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EF6B5" w14:textId="77777777" w:rsidR="006669AE" w:rsidRPr="00A26654" w:rsidRDefault="00627566" w:rsidP="00A26654">
      <w:pPr>
        <w:jc w:val="center"/>
        <w:rPr>
          <w:rFonts w:asciiTheme="majorBidi" w:hAnsiTheme="majorBidi" w:cstheme="majorBidi"/>
          <w:b/>
          <w:bCs/>
          <w:sz w:val="24"/>
          <w:szCs w:val="24"/>
          <w:lang w:bidi="ar-JO"/>
        </w:rPr>
      </w:pPr>
      <w:r w:rsidRPr="00A26654">
        <w:rPr>
          <w:rFonts w:asciiTheme="majorBidi" w:hAnsiTheme="majorBidi" w:cstheme="majorBidi"/>
          <w:b/>
          <w:bCs/>
          <w:sz w:val="24"/>
          <w:szCs w:val="24"/>
          <w:lang w:bidi="ar-JO"/>
        </w:rPr>
        <w:t>Quality of 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3007"/>
      </w:tblGrid>
      <w:tr w:rsidR="00821780" w:rsidRPr="00A26654" w14:paraId="6FD67DDD" w14:textId="77777777" w:rsidTr="00E839BF">
        <w:tc>
          <w:tcPr>
            <w:tcW w:w="5437" w:type="dxa"/>
          </w:tcPr>
          <w:p w14:paraId="01DB5F8A" w14:textId="77777777" w:rsidR="00E839BF" w:rsidRPr="00A26654" w:rsidRDefault="00E839BF"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Name (please insert survey name)</w:t>
            </w:r>
          </w:p>
          <w:p w14:paraId="57ECE62E" w14:textId="77777777" w:rsidR="00E839BF" w:rsidRPr="00A26654" w:rsidRDefault="00063AAC" w:rsidP="00A26654">
            <w:pPr>
              <w:bidi w:val="0"/>
              <w:jc w:val="both"/>
              <w:rPr>
                <w:rFonts w:asciiTheme="majorBidi" w:hAnsiTheme="majorBidi" w:cstheme="majorBidi"/>
                <w:lang w:bidi="ar-JO"/>
              </w:rPr>
            </w:pPr>
            <w:r w:rsidRPr="00A26654">
              <w:rPr>
                <w:rFonts w:asciiTheme="majorBidi" w:hAnsiTheme="majorBidi" w:cstheme="majorBidi"/>
                <w:lang w:bidi="ar-JO"/>
              </w:rPr>
              <w:t xml:space="preserve">Annual Account Department </w:t>
            </w:r>
          </w:p>
          <w:p w14:paraId="364763A2" w14:textId="77777777" w:rsidR="00821780" w:rsidRPr="00A26654" w:rsidRDefault="00821780" w:rsidP="00A26654">
            <w:pPr>
              <w:bidi w:val="0"/>
              <w:jc w:val="both"/>
              <w:rPr>
                <w:rFonts w:asciiTheme="majorBidi" w:hAnsiTheme="majorBidi" w:cstheme="majorBidi"/>
                <w:rtl/>
                <w:lang w:bidi="ar-JO"/>
              </w:rPr>
            </w:pPr>
          </w:p>
        </w:tc>
        <w:tc>
          <w:tcPr>
            <w:tcW w:w="3085" w:type="dxa"/>
            <w:vMerge w:val="restart"/>
          </w:tcPr>
          <w:p w14:paraId="6BC5FE10" w14:textId="77777777" w:rsidR="00E839BF" w:rsidRPr="00A26654" w:rsidRDefault="00E839BF" w:rsidP="00A26654">
            <w:pPr>
              <w:bidi w:val="0"/>
              <w:jc w:val="both"/>
              <w:rPr>
                <w:rFonts w:asciiTheme="majorBidi" w:hAnsiTheme="majorBidi" w:cstheme="majorBidi"/>
                <w:color w:val="0070C0"/>
                <w:u w:val="single"/>
              </w:rPr>
            </w:pPr>
            <w:r w:rsidRPr="00A26654">
              <w:rPr>
                <w:rFonts w:asciiTheme="majorBidi" w:hAnsiTheme="majorBidi" w:cstheme="majorBidi"/>
                <w:color w:val="0070C0"/>
                <w:u w:val="single"/>
              </w:rPr>
              <w:t xml:space="preserve">Content </w:t>
            </w:r>
          </w:p>
          <w:p w14:paraId="25B09F34" w14:textId="77777777" w:rsidR="00E839BF" w:rsidRPr="00A26654" w:rsidRDefault="00E839BF" w:rsidP="00A26654">
            <w:pPr>
              <w:bidi w:val="0"/>
              <w:jc w:val="both"/>
              <w:rPr>
                <w:rFonts w:asciiTheme="majorBidi" w:hAnsiTheme="majorBidi" w:cstheme="majorBidi"/>
                <w:color w:val="0070C0"/>
                <w:u w:val="single"/>
              </w:rPr>
            </w:pPr>
            <w:r w:rsidRPr="00A26654">
              <w:rPr>
                <w:rFonts w:asciiTheme="majorBidi" w:hAnsiTheme="majorBidi" w:cstheme="majorBidi"/>
                <w:color w:val="0070C0"/>
                <w:u w:val="single"/>
              </w:rPr>
              <w:t xml:space="preserve">Time </w:t>
            </w:r>
          </w:p>
          <w:p w14:paraId="03D85D3E" w14:textId="77777777" w:rsidR="00E839BF" w:rsidRPr="00A26654" w:rsidRDefault="00E839BF" w:rsidP="00A26654">
            <w:pPr>
              <w:bidi w:val="0"/>
              <w:jc w:val="both"/>
              <w:rPr>
                <w:rFonts w:asciiTheme="majorBidi" w:hAnsiTheme="majorBidi" w:cstheme="majorBidi"/>
                <w:color w:val="0070C0"/>
                <w:u w:val="single"/>
              </w:rPr>
            </w:pPr>
            <w:r w:rsidRPr="00A26654">
              <w:rPr>
                <w:rFonts w:asciiTheme="majorBidi" w:hAnsiTheme="majorBidi" w:cstheme="majorBidi"/>
                <w:color w:val="0070C0"/>
                <w:u w:val="single"/>
              </w:rPr>
              <w:t xml:space="preserve">Accuracy </w:t>
            </w:r>
          </w:p>
          <w:p w14:paraId="1E7DD4B7" w14:textId="77777777" w:rsidR="00E839BF" w:rsidRPr="00A26654" w:rsidRDefault="00E839BF" w:rsidP="00A26654">
            <w:pPr>
              <w:bidi w:val="0"/>
              <w:jc w:val="both"/>
              <w:rPr>
                <w:rFonts w:asciiTheme="majorBidi" w:hAnsiTheme="majorBidi" w:cstheme="majorBidi"/>
                <w:color w:val="0070C0"/>
                <w:u w:val="single"/>
              </w:rPr>
            </w:pPr>
            <w:r w:rsidRPr="00A26654">
              <w:rPr>
                <w:rFonts w:asciiTheme="majorBidi" w:hAnsiTheme="majorBidi" w:cstheme="majorBidi"/>
                <w:color w:val="0070C0"/>
                <w:u w:val="single"/>
              </w:rPr>
              <w:t xml:space="preserve">Comparability </w:t>
            </w:r>
          </w:p>
          <w:p w14:paraId="5C562501" w14:textId="77777777" w:rsidR="00821780" w:rsidRPr="00A26654" w:rsidRDefault="00E839BF" w:rsidP="00A26654">
            <w:pPr>
              <w:bidi w:val="0"/>
              <w:jc w:val="both"/>
              <w:rPr>
                <w:rFonts w:asciiTheme="majorBidi" w:hAnsiTheme="majorBidi" w:cstheme="majorBidi"/>
                <w:rtl/>
                <w:lang w:bidi="ar-JO"/>
              </w:rPr>
            </w:pPr>
            <w:r w:rsidRPr="00A26654">
              <w:rPr>
                <w:rFonts w:asciiTheme="majorBidi" w:hAnsiTheme="majorBidi" w:cstheme="majorBidi"/>
                <w:color w:val="0070C0"/>
                <w:u w:val="single"/>
              </w:rPr>
              <w:t>Data Accessibility</w:t>
            </w:r>
          </w:p>
        </w:tc>
      </w:tr>
      <w:tr w:rsidR="00821780" w:rsidRPr="00A26654" w14:paraId="790DE3C0" w14:textId="77777777" w:rsidTr="00E839BF">
        <w:tc>
          <w:tcPr>
            <w:tcW w:w="5437" w:type="dxa"/>
          </w:tcPr>
          <w:p w14:paraId="12A773B6" w14:textId="77777777" w:rsidR="00821780" w:rsidRPr="00A26654" w:rsidRDefault="00821780" w:rsidP="00A26654">
            <w:pPr>
              <w:jc w:val="both"/>
              <w:rPr>
                <w:rFonts w:asciiTheme="majorBidi" w:hAnsiTheme="majorBidi" w:cstheme="majorBidi"/>
                <w:b/>
                <w:bCs/>
                <w:rtl/>
                <w:lang w:bidi="ar-JO"/>
              </w:rPr>
            </w:pPr>
          </w:p>
        </w:tc>
        <w:tc>
          <w:tcPr>
            <w:tcW w:w="3085" w:type="dxa"/>
            <w:vMerge/>
          </w:tcPr>
          <w:p w14:paraId="3D0EBA4D" w14:textId="77777777" w:rsidR="00821780" w:rsidRPr="00A26654" w:rsidRDefault="00821780" w:rsidP="00A26654">
            <w:pPr>
              <w:jc w:val="both"/>
              <w:rPr>
                <w:rFonts w:asciiTheme="majorBidi" w:hAnsiTheme="majorBidi" w:cstheme="majorBidi"/>
                <w:rtl/>
                <w:lang w:bidi="ar-JO"/>
              </w:rPr>
            </w:pPr>
          </w:p>
        </w:tc>
      </w:tr>
      <w:tr w:rsidR="00821780" w:rsidRPr="00A26654" w14:paraId="657C5779" w14:textId="77777777" w:rsidTr="00E839BF">
        <w:tc>
          <w:tcPr>
            <w:tcW w:w="5437" w:type="dxa"/>
          </w:tcPr>
          <w:p w14:paraId="24E73D67" w14:textId="77777777" w:rsidR="00E839BF" w:rsidRPr="00A26654" w:rsidRDefault="00E839BF"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Sector (survey sector: social, economic, agricultural, etc.)</w:t>
            </w:r>
          </w:p>
          <w:p w14:paraId="562B6D9C" w14:textId="77777777" w:rsidR="00E839BF" w:rsidRPr="00A26654" w:rsidRDefault="00E839BF" w:rsidP="00A26654">
            <w:pPr>
              <w:bidi w:val="0"/>
              <w:jc w:val="both"/>
              <w:rPr>
                <w:rFonts w:asciiTheme="majorBidi" w:hAnsiTheme="majorBidi" w:cstheme="majorBidi"/>
                <w:rtl/>
                <w:lang w:bidi="ar-JO"/>
              </w:rPr>
            </w:pPr>
            <w:r w:rsidRPr="00A26654">
              <w:rPr>
                <w:rFonts w:asciiTheme="majorBidi" w:hAnsiTheme="majorBidi" w:cstheme="majorBidi"/>
                <w:lang w:bidi="ar-JO"/>
              </w:rPr>
              <w:t>Economic</w:t>
            </w:r>
            <w:r w:rsidR="00063AAC" w:rsidRPr="00A26654">
              <w:rPr>
                <w:rFonts w:asciiTheme="majorBidi" w:hAnsiTheme="majorBidi" w:cstheme="majorBidi"/>
                <w:lang w:bidi="ar-JO"/>
              </w:rPr>
              <w:t xml:space="preserve">  , Agricultural, Administrative Records </w:t>
            </w:r>
          </w:p>
        </w:tc>
        <w:tc>
          <w:tcPr>
            <w:tcW w:w="3085" w:type="dxa"/>
            <w:vMerge/>
          </w:tcPr>
          <w:p w14:paraId="5B18E7AA" w14:textId="77777777" w:rsidR="00821780" w:rsidRPr="00A26654" w:rsidRDefault="00821780" w:rsidP="00A26654">
            <w:pPr>
              <w:jc w:val="both"/>
              <w:rPr>
                <w:rFonts w:asciiTheme="majorBidi" w:hAnsiTheme="majorBidi" w:cstheme="majorBidi"/>
                <w:rtl/>
                <w:lang w:bidi="ar-JO"/>
              </w:rPr>
            </w:pPr>
          </w:p>
        </w:tc>
      </w:tr>
      <w:tr w:rsidR="00821780" w:rsidRPr="00A26654" w14:paraId="6D94FFFB" w14:textId="77777777" w:rsidTr="00E839BF">
        <w:tc>
          <w:tcPr>
            <w:tcW w:w="5437" w:type="dxa"/>
          </w:tcPr>
          <w:p w14:paraId="6E349A51" w14:textId="77777777" w:rsidR="00821780" w:rsidRPr="00A26654" w:rsidRDefault="00821780" w:rsidP="00A26654">
            <w:pPr>
              <w:jc w:val="both"/>
              <w:rPr>
                <w:rFonts w:asciiTheme="majorBidi" w:hAnsiTheme="majorBidi" w:cstheme="majorBidi"/>
                <w:b/>
                <w:bCs/>
                <w:rtl/>
                <w:lang w:bidi="ar-JO"/>
              </w:rPr>
            </w:pPr>
          </w:p>
        </w:tc>
        <w:tc>
          <w:tcPr>
            <w:tcW w:w="3085" w:type="dxa"/>
            <w:vMerge/>
          </w:tcPr>
          <w:p w14:paraId="7310FBB3" w14:textId="77777777" w:rsidR="00821780" w:rsidRPr="00A26654" w:rsidRDefault="00821780" w:rsidP="00A26654">
            <w:pPr>
              <w:jc w:val="both"/>
              <w:rPr>
                <w:rFonts w:asciiTheme="majorBidi" w:hAnsiTheme="majorBidi" w:cstheme="majorBidi"/>
                <w:rtl/>
                <w:lang w:bidi="ar-JO"/>
              </w:rPr>
            </w:pPr>
          </w:p>
        </w:tc>
      </w:tr>
      <w:tr w:rsidR="00821780" w:rsidRPr="00A26654" w14:paraId="09CD426F" w14:textId="77777777" w:rsidTr="00E839BF">
        <w:tc>
          <w:tcPr>
            <w:tcW w:w="8522" w:type="dxa"/>
            <w:gridSpan w:val="2"/>
          </w:tcPr>
          <w:p w14:paraId="082D2710" w14:textId="77777777" w:rsidR="00E839BF" w:rsidRPr="00A26654" w:rsidRDefault="00E839BF"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 xml:space="preserve">Directorate and contact person (the directorate conducting the survey and the </w:t>
            </w:r>
            <w:proofErr w:type="spellStart"/>
            <w:r w:rsidRPr="00A26654">
              <w:rPr>
                <w:rFonts w:asciiTheme="majorBidi" w:hAnsiTheme="majorBidi" w:cstheme="majorBidi"/>
                <w:b/>
                <w:bCs/>
                <w:color w:val="4F81BD" w:themeColor="accent1"/>
                <w:lang w:bidi="ar-JO"/>
              </w:rPr>
              <w:t>responsile</w:t>
            </w:r>
            <w:proofErr w:type="spellEnd"/>
            <w:r w:rsidRPr="00A26654">
              <w:rPr>
                <w:rFonts w:asciiTheme="majorBidi" w:hAnsiTheme="majorBidi" w:cstheme="majorBidi"/>
                <w:b/>
                <w:bCs/>
                <w:color w:val="4F81BD" w:themeColor="accent1"/>
                <w:lang w:bidi="ar-JO"/>
              </w:rPr>
              <w:t xml:space="preserve"> person, and contact details) </w:t>
            </w:r>
          </w:p>
          <w:p w14:paraId="4740536C" w14:textId="589F20EC" w:rsidR="00E839BF" w:rsidRPr="00A26654" w:rsidRDefault="00E4006C" w:rsidP="00E97E33">
            <w:pPr>
              <w:bidi w:val="0"/>
              <w:jc w:val="both"/>
              <w:rPr>
                <w:rFonts w:asciiTheme="majorBidi" w:hAnsiTheme="majorBidi" w:cstheme="majorBidi"/>
                <w:rtl/>
                <w:lang w:bidi="ar-JO"/>
              </w:rPr>
            </w:pPr>
            <w:r w:rsidRPr="00A26654">
              <w:rPr>
                <w:rFonts w:asciiTheme="majorBidi" w:hAnsiTheme="majorBidi" w:cstheme="majorBidi"/>
                <w:lang w:bidi="ar-JO"/>
              </w:rPr>
              <w:t xml:space="preserve">Annual Account Department  – Head of Department  Mr. </w:t>
            </w:r>
            <w:r w:rsidR="00E97E33">
              <w:rPr>
                <w:rFonts w:asciiTheme="majorBidi" w:hAnsiTheme="majorBidi" w:cstheme="majorBidi"/>
                <w:lang w:bidi="ar-JO"/>
              </w:rPr>
              <w:t>Abdelnaser Obeidat</w:t>
            </w:r>
            <w:r w:rsidR="003A38EF" w:rsidRPr="00A26654">
              <w:rPr>
                <w:rFonts w:asciiTheme="majorBidi" w:hAnsiTheme="majorBidi" w:cstheme="majorBidi"/>
                <w:lang w:bidi="ar-JO"/>
              </w:rPr>
              <w:t xml:space="preserve"> – T</w:t>
            </w:r>
            <w:r w:rsidRPr="00A26654">
              <w:rPr>
                <w:rFonts w:asciiTheme="majorBidi" w:hAnsiTheme="majorBidi" w:cstheme="majorBidi"/>
                <w:lang w:bidi="ar-JO"/>
              </w:rPr>
              <w:t>el. 5300700, ext. 141</w:t>
            </w:r>
            <w:r w:rsidR="00E97E33">
              <w:rPr>
                <w:rFonts w:asciiTheme="majorBidi" w:hAnsiTheme="majorBidi" w:cstheme="majorBidi"/>
                <w:lang w:bidi="ar-JO"/>
              </w:rPr>
              <w:t>9</w:t>
            </w:r>
            <w:r w:rsidRPr="00A26654">
              <w:rPr>
                <w:rFonts w:asciiTheme="majorBidi" w:hAnsiTheme="majorBidi" w:cstheme="majorBidi"/>
                <w:lang w:bidi="ar-JO"/>
              </w:rPr>
              <w:t xml:space="preserve">- </w:t>
            </w:r>
            <w:r w:rsidR="00E97E33">
              <w:rPr>
                <w:rFonts w:asciiTheme="majorBidi" w:hAnsiTheme="majorBidi" w:cstheme="majorBidi"/>
                <w:lang w:bidi="ar-JO"/>
              </w:rPr>
              <w:t>Nasiro</w:t>
            </w:r>
            <w:r w:rsidR="003A38EF" w:rsidRPr="00A26654">
              <w:rPr>
                <w:rFonts w:asciiTheme="majorBidi" w:hAnsiTheme="majorBidi" w:cstheme="majorBidi"/>
                <w:lang w:bidi="ar-JO"/>
              </w:rPr>
              <w:t>@dos.gov.jo</w:t>
            </w:r>
          </w:p>
        </w:tc>
      </w:tr>
      <w:tr w:rsidR="00011FFC" w:rsidRPr="00A26654" w14:paraId="006FC5A7" w14:textId="77777777" w:rsidTr="00E839BF">
        <w:tc>
          <w:tcPr>
            <w:tcW w:w="5437" w:type="dxa"/>
          </w:tcPr>
          <w:p w14:paraId="227A5AE4" w14:textId="77777777" w:rsidR="00011FFC" w:rsidRPr="00A26654" w:rsidRDefault="00011FFC" w:rsidP="00A26654">
            <w:pPr>
              <w:jc w:val="both"/>
              <w:rPr>
                <w:rFonts w:asciiTheme="majorBidi" w:hAnsiTheme="majorBidi" w:cstheme="majorBidi"/>
                <w:b/>
                <w:bCs/>
                <w:rtl/>
                <w:lang w:bidi="ar-JO"/>
              </w:rPr>
            </w:pPr>
          </w:p>
        </w:tc>
        <w:tc>
          <w:tcPr>
            <w:tcW w:w="3085" w:type="dxa"/>
          </w:tcPr>
          <w:p w14:paraId="4AFDAA01" w14:textId="77777777" w:rsidR="00011FFC" w:rsidRPr="00A26654" w:rsidRDefault="00011FFC" w:rsidP="00A26654">
            <w:pPr>
              <w:jc w:val="both"/>
              <w:rPr>
                <w:rFonts w:asciiTheme="majorBidi" w:hAnsiTheme="majorBidi" w:cstheme="majorBidi"/>
                <w:rtl/>
                <w:lang w:bidi="ar-JO"/>
              </w:rPr>
            </w:pPr>
          </w:p>
        </w:tc>
      </w:tr>
      <w:tr w:rsidR="00821780" w:rsidRPr="00A26654" w14:paraId="753E3E1C" w14:textId="77777777" w:rsidTr="00E839BF">
        <w:tc>
          <w:tcPr>
            <w:tcW w:w="8522" w:type="dxa"/>
            <w:gridSpan w:val="2"/>
          </w:tcPr>
          <w:p w14:paraId="5AFE509D" w14:textId="77777777" w:rsidR="00C701B9" w:rsidRPr="00A26654" w:rsidRDefault="00C701B9" w:rsidP="00A26654">
            <w:pPr>
              <w:bidi w:val="0"/>
              <w:jc w:val="both"/>
              <w:rPr>
                <w:rFonts w:asciiTheme="majorBidi" w:hAnsiTheme="majorBidi" w:cstheme="majorBidi"/>
                <w:b/>
                <w:bCs/>
                <w:color w:val="4F81BD" w:themeColor="accent1"/>
                <w:lang w:bidi="ar-JO"/>
              </w:rPr>
            </w:pPr>
            <w:r w:rsidRPr="00A26654">
              <w:rPr>
                <w:rFonts w:asciiTheme="majorBidi" w:hAnsiTheme="majorBidi" w:cstheme="majorBidi"/>
                <w:b/>
                <w:bCs/>
                <w:color w:val="4F81BD" w:themeColor="accent1"/>
                <w:lang w:bidi="ar-JO"/>
              </w:rPr>
              <w:t xml:space="preserve">Purpose and historical reference </w:t>
            </w:r>
          </w:p>
          <w:p w14:paraId="696772AC" w14:textId="77777777" w:rsidR="00C701B9" w:rsidRPr="00A26654" w:rsidRDefault="00C701B9"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Purpose (please write down the survey purposes)</w:t>
            </w:r>
            <w:r w:rsidRPr="00A26654">
              <w:rPr>
                <w:rFonts w:asciiTheme="majorBidi" w:hAnsiTheme="majorBidi" w:cstheme="majorBidi"/>
                <w:b/>
                <w:bCs/>
                <w:color w:val="4F81BD" w:themeColor="accent1"/>
                <w:rtl/>
                <w:lang w:bidi="ar-JO"/>
              </w:rPr>
              <w:t xml:space="preserve"> </w:t>
            </w:r>
          </w:p>
          <w:p w14:paraId="65D34656" w14:textId="0011D60E" w:rsidR="00E4006C" w:rsidRPr="00A26654" w:rsidRDefault="00E97E33" w:rsidP="00A26654">
            <w:pPr>
              <w:pStyle w:val="ListParagraph"/>
              <w:bidi w:val="0"/>
              <w:jc w:val="both"/>
              <w:rPr>
                <w:rFonts w:asciiTheme="majorBidi" w:hAnsiTheme="majorBidi" w:cstheme="majorBidi"/>
                <w:rtl/>
                <w:lang w:bidi="ar-JO"/>
              </w:rPr>
            </w:pPr>
            <w:r w:rsidRPr="00E97E33">
              <w:rPr>
                <w:rFonts w:asciiTheme="majorBidi" w:hAnsiTheme="majorBidi" w:cstheme="majorBidi"/>
                <w:lang w:bidi="ar-JO"/>
              </w:rPr>
              <w:t>Estimating annual Gross Domestic Product (GDP) using several methods: production approach at current and constant prices, and expenditure and income approach at current prices. Also, estimating annual growth rates and the relative contributions of economic activities</w:t>
            </w:r>
            <w:r w:rsidR="00E4006C" w:rsidRPr="00A26654">
              <w:rPr>
                <w:rFonts w:asciiTheme="majorBidi" w:hAnsiTheme="majorBidi" w:cstheme="majorBidi"/>
                <w:lang w:bidi="ar-JO"/>
              </w:rPr>
              <w:t>.</w:t>
            </w:r>
          </w:p>
        </w:tc>
      </w:tr>
      <w:tr w:rsidR="00011FFC" w:rsidRPr="00A26654" w14:paraId="54237D70" w14:textId="77777777" w:rsidTr="00E839BF">
        <w:tc>
          <w:tcPr>
            <w:tcW w:w="5437" w:type="dxa"/>
          </w:tcPr>
          <w:p w14:paraId="6FE1B573" w14:textId="77777777" w:rsidR="00F074B2" w:rsidRPr="00A26654" w:rsidRDefault="00F074B2"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 xml:space="preserve">Historical reference (please indicate the year </w:t>
            </w:r>
            <w:proofErr w:type="gramStart"/>
            <w:r w:rsidRPr="00A26654">
              <w:rPr>
                <w:rFonts w:asciiTheme="majorBidi" w:hAnsiTheme="majorBidi" w:cstheme="majorBidi"/>
                <w:b/>
                <w:bCs/>
                <w:color w:val="4F81BD" w:themeColor="accent1"/>
                <w:lang w:bidi="ar-JO"/>
              </w:rPr>
              <w:t>the  survey</w:t>
            </w:r>
            <w:proofErr w:type="gramEnd"/>
            <w:r w:rsidRPr="00A26654">
              <w:rPr>
                <w:rFonts w:asciiTheme="majorBidi" w:hAnsiTheme="majorBidi" w:cstheme="majorBidi"/>
                <w:b/>
                <w:bCs/>
                <w:color w:val="4F81BD" w:themeColor="accent1"/>
                <w:lang w:bidi="ar-JO"/>
              </w:rPr>
              <w:t xml:space="preserve"> started) </w:t>
            </w:r>
          </w:p>
          <w:p w14:paraId="301ED5D8" w14:textId="77777777" w:rsidR="00E97E33" w:rsidRPr="00E97E33" w:rsidRDefault="00E97E33" w:rsidP="00E97E33">
            <w:pPr>
              <w:bidi w:val="0"/>
              <w:spacing w:before="100" w:beforeAutospacing="1" w:after="100" w:afterAutospacing="1"/>
              <w:rPr>
                <w:rFonts w:ascii="Times New Roman" w:eastAsia="Times New Roman" w:hAnsi="Times New Roman" w:cs="Times New Roman"/>
                <w:sz w:val="24"/>
                <w:szCs w:val="24"/>
              </w:rPr>
            </w:pPr>
            <w:r w:rsidRPr="00E97E33">
              <w:rPr>
                <w:rFonts w:ascii="Times New Roman" w:eastAsia="Times New Roman" w:hAnsi="Times New Roman" w:cs="Times New Roman"/>
                <w:sz w:val="24"/>
                <w:szCs w:val="24"/>
              </w:rPr>
              <w:t>"The first estimate of Gross Domestic Product (GDP) was in the year 1968."</w:t>
            </w:r>
          </w:p>
          <w:p w14:paraId="29FE9770" w14:textId="77777777" w:rsidR="00E97E33" w:rsidRPr="00E97E33" w:rsidRDefault="00E97E33" w:rsidP="00E97E33">
            <w:pPr>
              <w:pBdr>
                <w:bottom w:val="single" w:sz="6" w:space="1" w:color="auto"/>
              </w:pBdr>
              <w:bidi w:val="0"/>
              <w:jc w:val="center"/>
              <w:rPr>
                <w:rFonts w:ascii="Arial" w:eastAsia="Times New Roman" w:hAnsi="Arial" w:cs="Arial"/>
                <w:vanish/>
                <w:sz w:val="16"/>
                <w:szCs w:val="16"/>
              </w:rPr>
            </w:pPr>
            <w:r w:rsidRPr="00E97E33">
              <w:rPr>
                <w:rFonts w:ascii="Arial" w:eastAsia="Times New Roman" w:hAnsi="Arial" w:cs="Arial"/>
                <w:vanish/>
                <w:sz w:val="16"/>
                <w:szCs w:val="16"/>
              </w:rPr>
              <w:t>Top of Form</w:t>
            </w:r>
          </w:p>
          <w:p w14:paraId="2704609B" w14:textId="77777777" w:rsidR="00E97E33" w:rsidRPr="00E97E33" w:rsidRDefault="00E97E33" w:rsidP="00E97E33">
            <w:pPr>
              <w:pBdr>
                <w:top w:val="single" w:sz="6" w:space="1" w:color="auto"/>
              </w:pBdr>
              <w:bidi w:val="0"/>
              <w:jc w:val="center"/>
              <w:rPr>
                <w:rFonts w:ascii="Arial" w:eastAsia="Times New Roman" w:hAnsi="Arial" w:cs="Arial"/>
                <w:vanish/>
                <w:sz w:val="16"/>
                <w:szCs w:val="16"/>
              </w:rPr>
            </w:pPr>
            <w:r w:rsidRPr="00E97E33">
              <w:rPr>
                <w:rFonts w:ascii="Arial" w:eastAsia="Times New Roman" w:hAnsi="Arial" w:cs="Arial"/>
                <w:vanish/>
                <w:sz w:val="16"/>
                <w:szCs w:val="16"/>
              </w:rPr>
              <w:t>Bottom of Form</w:t>
            </w:r>
          </w:p>
          <w:p w14:paraId="40FAF197" w14:textId="0A671860" w:rsidR="00B24498" w:rsidRPr="00A26654" w:rsidRDefault="00B24498" w:rsidP="00A26654">
            <w:pPr>
              <w:bidi w:val="0"/>
              <w:jc w:val="both"/>
              <w:rPr>
                <w:rFonts w:asciiTheme="majorBidi" w:hAnsiTheme="majorBidi" w:cstheme="majorBidi"/>
                <w:rtl/>
                <w:lang w:bidi="ar-JO"/>
              </w:rPr>
            </w:pPr>
          </w:p>
        </w:tc>
        <w:tc>
          <w:tcPr>
            <w:tcW w:w="3085" w:type="dxa"/>
          </w:tcPr>
          <w:p w14:paraId="76130E96" w14:textId="77777777" w:rsidR="00011FFC" w:rsidRPr="00A26654" w:rsidRDefault="00011FFC" w:rsidP="00A26654">
            <w:pPr>
              <w:jc w:val="both"/>
              <w:rPr>
                <w:rFonts w:asciiTheme="majorBidi" w:hAnsiTheme="majorBidi" w:cstheme="majorBidi"/>
                <w:rtl/>
                <w:lang w:bidi="ar-JO"/>
              </w:rPr>
            </w:pPr>
          </w:p>
        </w:tc>
      </w:tr>
      <w:tr w:rsidR="00821780" w:rsidRPr="00A26654" w14:paraId="1EFB3856" w14:textId="77777777" w:rsidTr="00E839BF">
        <w:tc>
          <w:tcPr>
            <w:tcW w:w="8522" w:type="dxa"/>
            <w:gridSpan w:val="2"/>
          </w:tcPr>
          <w:p w14:paraId="70900FB8" w14:textId="77777777" w:rsidR="00F074B2" w:rsidRPr="00A26654" w:rsidRDefault="00F074B2"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 xml:space="preserve">Users and Applications: </w:t>
            </w:r>
            <w:r w:rsidRPr="00A26654">
              <w:rPr>
                <w:rFonts w:asciiTheme="majorBidi" w:hAnsiTheme="majorBidi" w:cstheme="majorBidi"/>
                <w:b/>
                <w:bCs/>
                <w:color w:val="4F81BD" w:themeColor="accent1"/>
                <w:rtl/>
                <w:lang w:bidi="ar-JO"/>
              </w:rPr>
              <w:t xml:space="preserve"> </w:t>
            </w:r>
          </w:p>
          <w:p w14:paraId="43AD332C" w14:textId="77777777" w:rsidR="00E97E33" w:rsidRDefault="00F074B2" w:rsidP="00E97E33">
            <w:pPr>
              <w:pStyle w:val="NormalWeb"/>
            </w:pPr>
            <w:r w:rsidRPr="00A26654">
              <w:rPr>
                <w:rFonts w:asciiTheme="majorBidi" w:hAnsiTheme="majorBidi" w:cstheme="majorBidi"/>
                <w:lang w:bidi="ar-JO"/>
              </w:rPr>
              <w:t xml:space="preserve"> Users: </w:t>
            </w:r>
            <w:r w:rsidR="00E97E33">
              <w:t>Decision-makers and policy makers, economic experts, researchers in economic fields, central bank, ministry of finance, private sector.</w:t>
            </w:r>
          </w:p>
          <w:p w14:paraId="6691020A" w14:textId="77777777" w:rsidR="00E97E33" w:rsidRDefault="00E97E33" w:rsidP="00E97E33">
            <w:pPr>
              <w:pStyle w:val="NormalWeb"/>
            </w:pPr>
            <w:r>
              <w:t>Applications: Formulating and implementing government fiscal policies, constructing economic decisions."</w:t>
            </w:r>
          </w:p>
          <w:p w14:paraId="6B906EE5" w14:textId="3F4B37EC" w:rsidR="00F074B2" w:rsidRPr="00A26654" w:rsidRDefault="00F074B2" w:rsidP="00A26654">
            <w:pPr>
              <w:bidi w:val="0"/>
              <w:jc w:val="both"/>
              <w:rPr>
                <w:rFonts w:asciiTheme="majorBidi" w:hAnsiTheme="majorBidi" w:cstheme="majorBidi"/>
                <w:rtl/>
                <w:lang w:bidi="ar-JO"/>
              </w:rPr>
            </w:pPr>
            <w:r w:rsidRPr="00A26654">
              <w:rPr>
                <w:rFonts w:asciiTheme="majorBidi" w:hAnsiTheme="majorBidi" w:cstheme="majorBidi"/>
                <w:sz w:val="24"/>
                <w:szCs w:val="24"/>
                <w:lang w:bidi="ar-JO"/>
              </w:rPr>
              <w:t xml:space="preserve">.  </w:t>
            </w:r>
          </w:p>
        </w:tc>
      </w:tr>
      <w:tr w:rsidR="00821780" w:rsidRPr="00A26654" w14:paraId="54ECC7E4" w14:textId="77777777" w:rsidTr="00E839BF">
        <w:tc>
          <w:tcPr>
            <w:tcW w:w="8522" w:type="dxa"/>
            <w:gridSpan w:val="2"/>
          </w:tcPr>
          <w:p w14:paraId="26ACF982" w14:textId="77777777" w:rsidR="00821780" w:rsidRPr="00A26654" w:rsidRDefault="00821780" w:rsidP="00A26654">
            <w:pPr>
              <w:jc w:val="both"/>
              <w:rPr>
                <w:rFonts w:asciiTheme="majorBidi" w:hAnsiTheme="majorBidi" w:cstheme="majorBidi"/>
                <w:b/>
                <w:bCs/>
                <w:rtl/>
                <w:lang w:bidi="ar-JO"/>
              </w:rPr>
            </w:pPr>
          </w:p>
        </w:tc>
      </w:tr>
      <w:tr w:rsidR="00821780" w:rsidRPr="00A26654" w14:paraId="7508600D" w14:textId="77777777" w:rsidTr="00E839BF">
        <w:tc>
          <w:tcPr>
            <w:tcW w:w="8522" w:type="dxa"/>
            <w:gridSpan w:val="2"/>
          </w:tcPr>
          <w:p w14:paraId="1ABD639A" w14:textId="77777777" w:rsidR="00CB1246" w:rsidRPr="00A26654" w:rsidRDefault="00CB1246"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Source (please write all data resources)</w:t>
            </w:r>
          </w:p>
          <w:p w14:paraId="6EA2C264" w14:textId="77777777" w:rsidR="00821780" w:rsidRPr="00A26654" w:rsidRDefault="002274B8" w:rsidP="00A26654">
            <w:pPr>
              <w:bidi w:val="0"/>
              <w:jc w:val="both"/>
              <w:rPr>
                <w:rFonts w:asciiTheme="majorBidi" w:hAnsiTheme="majorBidi" w:cstheme="majorBidi"/>
                <w:rtl/>
                <w:lang w:bidi="ar-JO"/>
              </w:rPr>
            </w:pPr>
            <w:r w:rsidRPr="00A26654">
              <w:rPr>
                <w:rFonts w:asciiTheme="majorBidi" w:hAnsiTheme="majorBidi" w:cstheme="majorBidi"/>
                <w:lang w:bidi="ar-JO"/>
              </w:rPr>
              <w:t>Data collected through economic and agricultural surveys and administrative records.</w:t>
            </w:r>
          </w:p>
        </w:tc>
      </w:tr>
      <w:tr w:rsidR="00821780" w:rsidRPr="00A26654" w14:paraId="5EE51930" w14:textId="77777777" w:rsidTr="00E839BF">
        <w:tc>
          <w:tcPr>
            <w:tcW w:w="5437" w:type="dxa"/>
          </w:tcPr>
          <w:p w14:paraId="5D59B7F3" w14:textId="77777777" w:rsidR="00821780" w:rsidRPr="00A26654" w:rsidRDefault="00821780" w:rsidP="00A26654">
            <w:pPr>
              <w:jc w:val="both"/>
              <w:rPr>
                <w:rFonts w:asciiTheme="majorBidi" w:hAnsiTheme="majorBidi" w:cstheme="majorBidi"/>
                <w:b/>
                <w:bCs/>
                <w:rtl/>
                <w:lang w:bidi="ar-JO"/>
              </w:rPr>
            </w:pPr>
          </w:p>
        </w:tc>
        <w:tc>
          <w:tcPr>
            <w:tcW w:w="3085" w:type="dxa"/>
          </w:tcPr>
          <w:p w14:paraId="55F2CE67" w14:textId="77777777" w:rsidR="00821780" w:rsidRPr="00A26654" w:rsidRDefault="00821780" w:rsidP="00A26654">
            <w:pPr>
              <w:jc w:val="both"/>
              <w:rPr>
                <w:rFonts w:asciiTheme="majorBidi" w:hAnsiTheme="majorBidi" w:cstheme="majorBidi"/>
                <w:rtl/>
                <w:lang w:bidi="ar-JO"/>
              </w:rPr>
            </w:pPr>
          </w:p>
        </w:tc>
      </w:tr>
      <w:tr w:rsidR="00821780" w:rsidRPr="00A26654" w14:paraId="01530778" w14:textId="77777777" w:rsidTr="00E839BF">
        <w:tc>
          <w:tcPr>
            <w:tcW w:w="8522" w:type="dxa"/>
            <w:gridSpan w:val="2"/>
          </w:tcPr>
          <w:p w14:paraId="16042320" w14:textId="77777777" w:rsidR="00CB1246" w:rsidRPr="00A26654" w:rsidRDefault="00CB1246"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Authorized organization to collect and publish data</w:t>
            </w:r>
          </w:p>
          <w:p w14:paraId="37C4508D" w14:textId="77777777" w:rsidR="00821780" w:rsidRPr="00A26654" w:rsidRDefault="002274B8" w:rsidP="00A26654">
            <w:pPr>
              <w:bidi w:val="0"/>
              <w:jc w:val="both"/>
              <w:rPr>
                <w:rFonts w:asciiTheme="majorBidi" w:hAnsiTheme="majorBidi" w:cstheme="majorBidi"/>
                <w:rtl/>
                <w:lang w:bidi="ar-JO"/>
              </w:rPr>
            </w:pPr>
            <w:r w:rsidRPr="00A26654">
              <w:rPr>
                <w:rFonts w:asciiTheme="majorBidi" w:hAnsiTheme="majorBidi" w:cstheme="majorBidi"/>
                <w:lang w:bidi="ar-JO"/>
              </w:rPr>
              <w:t>Department of Public Statistics under Law No. 12 of 2012</w:t>
            </w:r>
          </w:p>
        </w:tc>
      </w:tr>
      <w:tr w:rsidR="00B211AB" w:rsidRPr="00A26654" w14:paraId="7D51F4A4" w14:textId="77777777" w:rsidTr="00E839BF">
        <w:tc>
          <w:tcPr>
            <w:tcW w:w="5437" w:type="dxa"/>
          </w:tcPr>
          <w:p w14:paraId="69523CB1" w14:textId="77777777" w:rsidR="00B211AB" w:rsidRPr="00A26654" w:rsidRDefault="00CB1246" w:rsidP="00A26654">
            <w:pPr>
              <w:pStyle w:val="Heading1"/>
              <w:bidi w:val="0"/>
              <w:jc w:val="both"/>
              <w:outlineLvl w:val="0"/>
              <w:rPr>
                <w:rFonts w:asciiTheme="majorBidi" w:hAnsiTheme="majorBidi"/>
                <w:rtl/>
                <w:lang w:bidi="ar-JO"/>
              </w:rPr>
            </w:pPr>
            <w:bookmarkStart w:id="0" w:name="_1._المحتويات"/>
            <w:bookmarkEnd w:id="0"/>
            <w:r w:rsidRPr="00A26654">
              <w:rPr>
                <w:rFonts w:asciiTheme="majorBidi" w:hAnsiTheme="majorBidi"/>
                <w:lang w:bidi="ar-JO"/>
              </w:rPr>
              <w:t>1. Contents</w:t>
            </w:r>
          </w:p>
        </w:tc>
        <w:tc>
          <w:tcPr>
            <w:tcW w:w="3085" w:type="dxa"/>
          </w:tcPr>
          <w:p w14:paraId="12EF31B0" w14:textId="77777777" w:rsidR="00B211AB" w:rsidRPr="00A26654" w:rsidRDefault="00B211AB" w:rsidP="00A26654">
            <w:pPr>
              <w:jc w:val="both"/>
              <w:rPr>
                <w:rFonts w:asciiTheme="majorBidi" w:hAnsiTheme="majorBidi" w:cstheme="majorBidi"/>
                <w:rtl/>
                <w:lang w:bidi="ar-JO"/>
              </w:rPr>
            </w:pPr>
          </w:p>
        </w:tc>
      </w:tr>
      <w:tr w:rsidR="00821780" w:rsidRPr="00A26654" w14:paraId="29F4046B" w14:textId="77777777" w:rsidTr="00E839BF">
        <w:tc>
          <w:tcPr>
            <w:tcW w:w="8522" w:type="dxa"/>
            <w:gridSpan w:val="2"/>
          </w:tcPr>
          <w:p w14:paraId="4C233143" w14:textId="77777777" w:rsidR="00CB1246" w:rsidRPr="00A26654" w:rsidRDefault="00CB1246" w:rsidP="00A26654">
            <w:pPr>
              <w:bidi w:val="0"/>
              <w:jc w:val="both"/>
              <w:rPr>
                <w:rFonts w:asciiTheme="majorBidi" w:hAnsiTheme="majorBidi" w:cstheme="majorBidi"/>
                <w:b/>
                <w:bCs/>
                <w:color w:val="4F81BD" w:themeColor="accent1"/>
                <w:lang w:bidi="ar-JO"/>
              </w:rPr>
            </w:pPr>
            <w:r w:rsidRPr="00A26654">
              <w:rPr>
                <w:rFonts w:asciiTheme="majorBidi" w:hAnsiTheme="majorBidi" w:cstheme="majorBidi"/>
                <w:b/>
                <w:bCs/>
                <w:color w:val="4F81BD" w:themeColor="accent1"/>
                <w:lang w:bidi="ar-JO"/>
              </w:rPr>
              <w:t xml:space="preserve">1-1 Content description </w:t>
            </w:r>
          </w:p>
          <w:p w14:paraId="3A1CBA44" w14:textId="77777777" w:rsidR="00E97E33" w:rsidRDefault="00E97E33" w:rsidP="00E97E33">
            <w:pPr>
              <w:pStyle w:val="NormalWeb"/>
            </w:pPr>
            <w:r>
              <w:t>The Gross Domestic Product (GDP) is published at current and constant prices according to economic activities (ISIC4) – (1-Digit). Production output, intermediate consumption, growth rates, relative contributions of economic activities, and GDP deflator are also published.</w:t>
            </w:r>
          </w:p>
          <w:p w14:paraId="7B228F47" w14:textId="77777777" w:rsidR="00E97E33" w:rsidRDefault="00E97E33" w:rsidP="00E97E33">
            <w:pPr>
              <w:pStyle w:val="NormalWeb"/>
            </w:pPr>
            <w:r>
              <w:lastRenderedPageBreak/>
              <w:t>Additionally, GDP is published according to the expenditure approach at current prices and the income approach at current prices.</w:t>
            </w:r>
          </w:p>
          <w:p w14:paraId="7D25B093" w14:textId="2E98E1D7" w:rsidR="00CB1246" w:rsidRPr="00A26654" w:rsidRDefault="00CB1246" w:rsidP="00A26654">
            <w:pPr>
              <w:bidi w:val="0"/>
              <w:jc w:val="both"/>
              <w:rPr>
                <w:rFonts w:asciiTheme="majorBidi" w:hAnsiTheme="majorBidi" w:cstheme="majorBidi"/>
                <w:rtl/>
                <w:lang w:bidi="ar-JO"/>
              </w:rPr>
            </w:pPr>
          </w:p>
        </w:tc>
      </w:tr>
      <w:tr w:rsidR="00821780" w:rsidRPr="00A26654" w14:paraId="4E7E546E" w14:textId="77777777" w:rsidTr="00E839BF">
        <w:tc>
          <w:tcPr>
            <w:tcW w:w="8522" w:type="dxa"/>
            <w:gridSpan w:val="2"/>
          </w:tcPr>
          <w:p w14:paraId="115A5105" w14:textId="56F4CB21" w:rsidR="00F72FED" w:rsidRDefault="00F72FED" w:rsidP="00F63267">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lastRenderedPageBreak/>
              <w:t>1-2 statistical definitions</w:t>
            </w:r>
            <w:r w:rsidR="00EB1046">
              <w:rPr>
                <w:rFonts w:asciiTheme="majorBidi" w:hAnsiTheme="majorBidi" w:cstheme="majorBidi" w:hint="cs"/>
                <w:b/>
                <w:bCs/>
                <w:color w:val="4F81BD" w:themeColor="accent1"/>
                <w:rtl/>
                <w:lang w:bidi="ar-JO"/>
              </w:rPr>
              <w:t>:</w:t>
            </w:r>
          </w:p>
          <w:p w14:paraId="390F7172"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Gross Domestic Product (GDP) by Production Approach</w:t>
            </w:r>
            <w:r w:rsidRPr="00F63267">
              <w:rPr>
                <w:rFonts w:asciiTheme="majorBidi" w:hAnsiTheme="majorBidi" w:cs="Times New Roman"/>
                <w:b/>
                <w:bCs/>
                <w:rtl/>
                <w:lang w:bidi="ar-JO"/>
              </w:rPr>
              <w:t>:</w:t>
            </w:r>
          </w:p>
          <w:p w14:paraId="207FF85C"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Gross Domestic Product at basic prices is also known as Gross Value Added (GVA). It is calculated as the total of primary and secondary production minus total production inputs. To achieve this production, production inputs such as raw materials and energy must be used. By subtracting these inputs from total production, we obtain the Gross Value Added at basic prices</w:t>
            </w:r>
            <w:r w:rsidRPr="00F63267">
              <w:rPr>
                <w:rFonts w:asciiTheme="majorBidi" w:hAnsiTheme="majorBidi" w:cs="Times New Roman"/>
                <w:b/>
                <w:bCs/>
                <w:rtl/>
                <w:lang w:bidi="ar-JO"/>
              </w:rPr>
              <w:t>.</w:t>
            </w:r>
          </w:p>
          <w:p w14:paraId="6867A202" w14:textId="77777777" w:rsidR="00F63267" w:rsidRPr="00F63267" w:rsidRDefault="00F63267" w:rsidP="00F63267">
            <w:pPr>
              <w:bidi w:val="0"/>
              <w:rPr>
                <w:rFonts w:asciiTheme="majorBidi" w:hAnsiTheme="majorBidi" w:cstheme="majorBidi"/>
                <w:b/>
                <w:bCs/>
                <w:lang w:bidi="ar-JO"/>
              </w:rPr>
            </w:pPr>
          </w:p>
          <w:p w14:paraId="6ABF1698"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Gross Domestic Product (GDP) by Expenditure Approach</w:t>
            </w:r>
            <w:r w:rsidRPr="00F63267">
              <w:rPr>
                <w:rFonts w:asciiTheme="majorBidi" w:hAnsiTheme="majorBidi" w:cs="Times New Roman"/>
                <w:b/>
                <w:bCs/>
                <w:rtl/>
                <w:lang w:bidi="ar-JO"/>
              </w:rPr>
              <w:t>:</w:t>
            </w:r>
          </w:p>
          <w:p w14:paraId="3FD2A653"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Gross Domestic Product at current market prices by the expenditure approach is calculated as the sum of final uses minus total imports</w:t>
            </w:r>
            <w:r w:rsidRPr="00F63267">
              <w:rPr>
                <w:rFonts w:asciiTheme="majorBidi" w:hAnsiTheme="majorBidi" w:cs="Times New Roman"/>
                <w:b/>
                <w:bCs/>
                <w:rtl/>
                <w:lang w:bidi="ar-JO"/>
              </w:rPr>
              <w:t>.</w:t>
            </w:r>
          </w:p>
          <w:p w14:paraId="0F43A794" w14:textId="77777777" w:rsidR="00F63267" w:rsidRPr="00F63267" w:rsidRDefault="00F63267" w:rsidP="00F63267">
            <w:pPr>
              <w:bidi w:val="0"/>
              <w:rPr>
                <w:rFonts w:asciiTheme="majorBidi" w:hAnsiTheme="majorBidi" w:cstheme="majorBidi"/>
                <w:b/>
                <w:bCs/>
                <w:lang w:bidi="ar-JO"/>
              </w:rPr>
            </w:pPr>
          </w:p>
          <w:p w14:paraId="3180A20C"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Gross Domestic Product (GDP) by Income Approach</w:t>
            </w:r>
            <w:r w:rsidRPr="00F63267">
              <w:rPr>
                <w:rFonts w:asciiTheme="majorBidi" w:hAnsiTheme="majorBidi" w:cs="Times New Roman"/>
                <w:b/>
                <w:bCs/>
                <w:rtl/>
                <w:lang w:bidi="ar-JO"/>
              </w:rPr>
              <w:t>:</w:t>
            </w:r>
          </w:p>
          <w:p w14:paraId="2ED57290"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This represents the total income of the factors of production used in the production process. It includes labor costs (wages and monetary and in-kind benefits), total operating surplus and mixed income (operating surplus is usually referred to as profit), and taxes on production (such as vehicle licenses and work permit fees, etc.) minus production subsidies</w:t>
            </w:r>
            <w:r w:rsidRPr="00F63267">
              <w:rPr>
                <w:rFonts w:asciiTheme="majorBidi" w:hAnsiTheme="majorBidi" w:cs="Times New Roman"/>
                <w:b/>
                <w:bCs/>
                <w:rtl/>
                <w:lang w:bidi="ar-JO"/>
              </w:rPr>
              <w:t>.</w:t>
            </w:r>
          </w:p>
          <w:p w14:paraId="4D98CDBC" w14:textId="77777777" w:rsidR="00F63267" w:rsidRPr="00F63267" w:rsidRDefault="00F63267" w:rsidP="00F63267">
            <w:pPr>
              <w:bidi w:val="0"/>
              <w:rPr>
                <w:rFonts w:asciiTheme="majorBidi" w:hAnsiTheme="majorBidi" w:cstheme="majorBidi"/>
                <w:b/>
                <w:bCs/>
                <w:lang w:bidi="ar-JO"/>
              </w:rPr>
            </w:pPr>
          </w:p>
          <w:p w14:paraId="7A1993D0"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Gross Domestic Product (GDP) at Market Prices</w:t>
            </w:r>
            <w:r w:rsidRPr="00F63267">
              <w:rPr>
                <w:rFonts w:asciiTheme="majorBidi" w:hAnsiTheme="majorBidi" w:cs="Times New Roman"/>
                <w:b/>
                <w:bCs/>
                <w:rtl/>
                <w:lang w:bidi="ar-JO"/>
              </w:rPr>
              <w:t>:</w:t>
            </w:r>
          </w:p>
          <w:p w14:paraId="42488FB1"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It is the market value of all final goods and services produced by the economy during a specified period, usually a year. It is also defined as the total value added at basic prices achieved by all resident production units, plus taxes on products minus subsidies on products</w:t>
            </w:r>
            <w:r w:rsidRPr="00F63267">
              <w:rPr>
                <w:rFonts w:asciiTheme="majorBidi" w:hAnsiTheme="majorBidi" w:cs="Times New Roman"/>
                <w:b/>
                <w:bCs/>
                <w:rtl/>
                <w:lang w:bidi="ar-JO"/>
              </w:rPr>
              <w:t>.</w:t>
            </w:r>
          </w:p>
          <w:p w14:paraId="74BD6053" w14:textId="77777777" w:rsidR="00F63267" w:rsidRPr="00F63267" w:rsidRDefault="00F63267" w:rsidP="00F63267">
            <w:pPr>
              <w:bidi w:val="0"/>
              <w:rPr>
                <w:rFonts w:asciiTheme="majorBidi" w:hAnsiTheme="majorBidi" w:cstheme="majorBidi"/>
                <w:b/>
                <w:bCs/>
                <w:lang w:bidi="ar-JO"/>
              </w:rPr>
            </w:pPr>
          </w:p>
          <w:p w14:paraId="202546FE" w14:textId="77777777" w:rsidR="00F63267" w:rsidRPr="00F63267" w:rsidRDefault="00F63267" w:rsidP="00F63267">
            <w:pPr>
              <w:bidi w:val="0"/>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Gross Value Added (GVA)</w:t>
            </w:r>
            <w:r w:rsidRPr="00F63267">
              <w:rPr>
                <w:rFonts w:cstheme="minorHAnsi"/>
                <w:b/>
                <w:color w:val="E5B8B7" w:themeColor="accent2" w:themeTint="66"/>
                <w:sz w:val="24"/>
                <w:szCs w:val="24"/>
                <w:rtl/>
                <w:lang w:bidi="ar-JO"/>
                <w14:textOutline w14:w="11112" w14:cap="flat" w14:cmpd="sng" w14:algn="ctr">
                  <w14:solidFill>
                    <w14:schemeClr w14:val="accent2"/>
                  </w14:solidFill>
                  <w14:prstDash w14:val="solid"/>
                  <w14:round/>
                </w14:textOutline>
              </w:rPr>
              <w:t>:</w:t>
            </w:r>
          </w:p>
          <w:p w14:paraId="5121350C"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It is the result of subtracting intermediate consumption at purchaser prices from total production at basic prices</w:t>
            </w:r>
            <w:r w:rsidRPr="00F63267">
              <w:rPr>
                <w:rFonts w:asciiTheme="majorBidi" w:hAnsiTheme="majorBidi" w:cs="Times New Roman"/>
                <w:b/>
                <w:bCs/>
                <w:rtl/>
                <w:lang w:bidi="ar-JO"/>
              </w:rPr>
              <w:t>.</w:t>
            </w:r>
          </w:p>
          <w:p w14:paraId="01FCDEBC" w14:textId="77777777" w:rsidR="00F63267" w:rsidRPr="00F63267" w:rsidRDefault="00F63267" w:rsidP="00F63267">
            <w:pPr>
              <w:bidi w:val="0"/>
              <w:rPr>
                <w:rFonts w:asciiTheme="majorBidi" w:hAnsiTheme="majorBidi" w:cstheme="majorBidi"/>
                <w:b/>
                <w:bCs/>
                <w:lang w:bidi="ar-JO"/>
              </w:rPr>
            </w:pPr>
          </w:p>
          <w:p w14:paraId="5CF98FD0"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Intermediate Consumption</w:t>
            </w:r>
            <w:r w:rsidRPr="00F63267">
              <w:rPr>
                <w:rFonts w:cstheme="minorHAnsi"/>
                <w:b/>
                <w:color w:val="E5B8B7" w:themeColor="accent2" w:themeTint="66"/>
                <w:sz w:val="24"/>
                <w:szCs w:val="24"/>
                <w:rtl/>
                <w:lang w:bidi="ar-JO"/>
                <w14:textOutline w14:w="11112" w14:cap="flat" w14:cmpd="sng" w14:algn="ctr">
                  <w14:solidFill>
                    <w14:schemeClr w14:val="accent2"/>
                  </w14:solidFill>
                  <w14:prstDash w14:val="solid"/>
                  <w14:round/>
                </w14:textOutline>
              </w:rPr>
              <w:t>:</w:t>
            </w:r>
          </w:p>
          <w:p w14:paraId="6D0EFD46"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It is the total value of goods and services consumed as inputs in the production process, excluding the consumption of fixed capital. Goods and services may be transformed or fully consumed</w:t>
            </w:r>
            <w:r w:rsidRPr="00F63267">
              <w:rPr>
                <w:rFonts w:asciiTheme="majorBidi" w:hAnsiTheme="majorBidi" w:cs="Times New Roman"/>
                <w:b/>
                <w:bCs/>
                <w:rtl/>
                <w:lang w:bidi="ar-JO"/>
              </w:rPr>
              <w:t>.</w:t>
            </w:r>
          </w:p>
          <w:p w14:paraId="731747AF" w14:textId="77777777" w:rsidR="00F63267" w:rsidRPr="00F63267" w:rsidRDefault="00F63267" w:rsidP="00F63267">
            <w:pPr>
              <w:bidi w:val="0"/>
              <w:rPr>
                <w:rFonts w:asciiTheme="majorBidi" w:hAnsiTheme="majorBidi" w:cstheme="majorBidi"/>
                <w:b/>
                <w:bCs/>
                <w:lang w:bidi="ar-JO"/>
              </w:rPr>
            </w:pPr>
          </w:p>
          <w:p w14:paraId="5F25FC15"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Gross Production</w:t>
            </w:r>
            <w:r w:rsidRPr="00F63267">
              <w:rPr>
                <w:rFonts w:asciiTheme="majorBidi" w:hAnsiTheme="majorBidi" w:cs="Times New Roman"/>
                <w:b/>
                <w:bCs/>
                <w:rtl/>
                <w:lang w:bidi="ar-JO"/>
              </w:rPr>
              <w:t>:</w:t>
            </w:r>
          </w:p>
          <w:p w14:paraId="4F44A70A"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An activity carried out under the responsibility of an institutional unit that uses labor, capital, goods, and services as inputs to produce outputs of goods and services. There must be an institutional unit responsible for the production process and owns the goods or services that have a right to receive a price or compensation</w:t>
            </w:r>
            <w:r w:rsidRPr="00F63267">
              <w:rPr>
                <w:rFonts w:asciiTheme="majorBidi" w:hAnsiTheme="majorBidi" w:cs="Times New Roman"/>
                <w:b/>
                <w:bCs/>
                <w:rtl/>
                <w:lang w:bidi="ar-JO"/>
              </w:rPr>
              <w:t>.</w:t>
            </w:r>
          </w:p>
          <w:p w14:paraId="17C91CAD" w14:textId="77777777" w:rsidR="00F63267" w:rsidRPr="00F63267" w:rsidRDefault="00F63267" w:rsidP="00F63267">
            <w:pPr>
              <w:bidi w:val="0"/>
              <w:rPr>
                <w:rFonts w:asciiTheme="majorBidi" w:hAnsiTheme="majorBidi" w:cstheme="majorBidi"/>
                <w:b/>
                <w:bCs/>
                <w:lang w:bidi="ar-JO"/>
              </w:rPr>
            </w:pPr>
          </w:p>
          <w:p w14:paraId="195DDDDC"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Compensation of Employees</w:t>
            </w:r>
            <w:r w:rsidRPr="00F63267">
              <w:rPr>
                <w:rFonts w:asciiTheme="majorBidi" w:hAnsiTheme="majorBidi" w:cs="Times New Roman"/>
                <w:b/>
                <w:bCs/>
                <w:rtl/>
                <w:lang w:bidi="ar-JO"/>
              </w:rPr>
              <w:t>:</w:t>
            </w:r>
          </w:p>
          <w:p w14:paraId="4114FF90"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This includes the total monetary and in-kind amounts payable by an employer to employees in a project for work performed during the accounting period, whether paid in advance, concurrent with work, or after work is completed</w:t>
            </w:r>
            <w:r w:rsidRPr="00F63267">
              <w:rPr>
                <w:rFonts w:asciiTheme="majorBidi" w:hAnsiTheme="majorBidi" w:cs="Times New Roman"/>
                <w:b/>
                <w:bCs/>
                <w:rtl/>
                <w:lang w:bidi="ar-JO"/>
              </w:rPr>
              <w:t>.</w:t>
            </w:r>
          </w:p>
          <w:p w14:paraId="5D9D0B75" w14:textId="77777777" w:rsidR="00F63267" w:rsidRPr="00F63267" w:rsidRDefault="00F63267" w:rsidP="00F63267">
            <w:pPr>
              <w:bidi w:val="0"/>
              <w:rPr>
                <w:rFonts w:asciiTheme="majorBidi" w:hAnsiTheme="majorBidi" w:cstheme="majorBidi"/>
                <w:b/>
                <w:bCs/>
                <w:lang w:bidi="ar-JO"/>
              </w:rPr>
            </w:pPr>
          </w:p>
          <w:p w14:paraId="6CCD60AB"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Operating Surplus and Mixed Income</w:t>
            </w:r>
            <w:r w:rsidRPr="00F63267">
              <w:rPr>
                <w:rFonts w:asciiTheme="majorBidi" w:hAnsiTheme="majorBidi" w:cs="Times New Roman"/>
                <w:b/>
                <w:bCs/>
                <w:rtl/>
                <w:lang w:bidi="ar-JO"/>
              </w:rPr>
              <w:t>:</w:t>
            </w:r>
          </w:p>
          <w:p w14:paraId="1E025FCF"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 xml:space="preserve">This is a measure of the surplus generated from production operations before deducting any direct or indirect interest, rent, or other property incomes payable on </w:t>
            </w:r>
            <w:r w:rsidRPr="00F63267">
              <w:rPr>
                <w:rFonts w:asciiTheme="majorBidi" w:hAnsiTheme="majorBidi" w:cstheme="majorBidi"/>
                <w:b/>
                <w:bCs/>
                <w:lang w:bidi="ar-JO"/>
              </w:rPr>
              <w:lastRenderedPageBreak/>
              <w:t>financial assets, land, or other non-produced tangible assets necessary for continued production</w:t>
            </w:r>
            <w:r w:rsidRPr="00F63267">
              <w:rPr>
                <w:rFonts w:asciiTheme="majorBidi" w:hAnsiTheme="majorBidi" w:cs="Times New Roman"/>
                <w:b/>
                <w:bCs/>
                <w:rtl/>
                <w:lang w:bidi="ar-JO"/>
              </w:rPr>
              <w:t>.</w:t>
            </w:r>
          </w:p>
          <w:p w14:paraId="5C223A06" w14:textId="77777777" w:rsidR="00F63267" w:rsidRPr="00F63267" w:rsidRDefault="00F63267" w:rsidP="00F63267">
            <w:pPr>
              <w:bidi w:val="0"/>
              <w:rPr>
                <w:rFonts w:asciiTheme="majorBidi" w:hAnsiTheme="majorBidi" w:cstheme="majorBidi"/>
                <w:b/>
                <w:bCs/>
                <w:lang w:bidi="ar-JO"/>
              </w:rPr>
            </w:pPr>
          </w:p>
          <w:p w14:paraId="2818F05E" w14:textId="77777777" w:rsidR="00F63267" w:rsidRPr="00F63267" w:rsidRDefault="00F63267" w:rsidP="00F63267">
            <w:pPr>
              <w:bidi w:val="0"/>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Economic Activity</w:t>
            </w:r>
            <w:r w:rsidRPr="00F63267">
              <w:rPr>
                <w:rFonts w:cstheme="minorHAnsi"/>
                <w:b/>
                <w:color w:val="E5B8B7" w:themeColor="accent2" w:themeTint="66"/>
                <w:sz w:val="24"/>
                <w:szCs w:val="24"/>
                <w:rtl/>
                <w:lang w:bidi="ar-JO"/>
                <w14:textOutline w14:w="11112" w14:cap="flat" w14:cmpd="sng" w14:algn="ctr">
                  <w14:solidFill>
                    <w14:schemeClr w14:val="accent2"/>
                  </w14:solidFill>
                  <w14:prstDash w14:val="solid"/>
                  <w14:round/>
                </w14:textOutline>
              </w:rPr>
              <w:t>:</w:t>
            </w:r>
          </w:p>
          <w:p w14:paraId="5FCA071C"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This term refers to a process that integrates a set of actions and activities carried out by a specific unit using labor, capital, goods, and services to produce specific products (goods and services)</w:t>
            </w:r>
            <w:r w:rsidRPr="00F63267">
              <w:rPr>
                <w:rFonts w:asciiTheme="majorBidi" w:hAnsiTheme="majorBidi" w:cs="Times New Roman"/>
                <w:b/>
                <w:bCs/>
                <w:rtl/>
                <w:lang w:bidi="ar-JO"/>
              </w:rPr>
              <w:t>.</w:t>
            </w:r>
          </w:p>
          <w:p w14:paraId="647FA984" w14:textId="77777777" w:rsidR="00F63267" w:rsidRPr="00F63267" w:rsidRDefault="00F63267" w:rsidP="00F63267">
            <w:pPr>
              <w:bidi w:val="0"/>
              <w:rPr>
                <w:rFonts w:asciiTheme="majorBidi" w:hAnsiTheme="majorBidi" w:cstheme="majorBidi"/>
                <w:b/>
                <w:bCs/>
                <w:lang w:bidi="ar-JO"/>
              </w:rPr>
            </w:pPr>
          </w:p>
          <w:p w14:paraId="10971FD2"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GDP Deflator</w:t>
            </w:r>
            <w:r w:rsidRPr="00F63267">
              <w:rPr>
                <w:rFonts w:asciiTheme="majorBidi" w:hAnsiTheme="majorBidi" w:cs="Times New Roman"/>
                <w:b/>
                <w:bCs/>
                <w:rtl/>
                <w:lang w:bidi="ar-JO"/>
              </w:rPr>
              <w:t>:</w:t>
            </w:r>
          </w:p>
          <w:p w14:paraId="10AC803A"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An index used to measure the rate of change in the prices of all goods and services included in the GDP for a specific year, expressed as the ratio of GDP at current prices to GDP at constant prices</w:t>
            </w:r>
            <w:r w:rsidRPr="00F63267">
              <w:rPr>
                <w:rFonts w:asciiTheme="majorBidi" w:hAnsiTheme="majorBidi" w:cs="Times New Roman"/>
                <w:b/>
                <w:bCs/>
                <w:rtl/>
                <w:lang w:bidi="ar-JO"/>
              </w:rPr>
              <w:t>.</w:t>
            </w:r>
          </w:p>
          <w:p w14:paraId="44BFE8BE" w14:textId="77777777" w:rsidR="00F63267" w:rsidRPr="00F63267" w:rsidRDefault="00F63267" w:rsidP="00F63267">
            <w:pPr>
              <w:bidi w:val="0"/>
              <w:rPr>
                <w:rFonts w:asciiTheme="majorBidi" w:hAnsiTheme="majorBidi" w:cstheme="majorBidi"/>
                <w:b/>
                <w:bCs/>
                <w:lang w:bidi="ar-JO"/>
              </w:rPr>
            </w:pPr>
          </w:p>
          <w:p w14:paraId="1150994B"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Final Consumption Expenditure of Households</w:t>
            </w:r>
            <w:r w:rsidRPr="00F63267">
              <w:rPr>
                <w:rFonts w:asciiTheme="majorBidi" w:hAnsiTheme="majorBidi" w:cs="Times New Roman"/>
                <w:b/>
                <w:bCs/>
                <w:rtl/>
                <w:lang w:bidi="ar-JO"/>
              </w:rPr>
              <w:t>:</w:t>
            </w:r>
          </w:p>
          <w:p w14:paraId="5C1584AC"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The value of spending by resident households on goods (durable and non-durable) and services minus their sales of used goods</w:t>
            </w:r>
            <w:r w:rsidRPr="00F63267">
              <w:rPr>
                <w:rFonts w:asciiTheme="majorBidi" w:hAnsiTheme="majorBidi" w:cs="Times New Roman"/>
                <w:b/>
                <w:bCs/>
                <w:rtl/>
                <w:lang w:bidi="ar-JO"/>
              </w:rPr>
              <w:t>.</w:t>
            </w:r>
          </w:p>
          <w:p w14:paraId="408F9DB1" w14:textId="77777777" w:rsidR="00F63267" w:rsidRPr="00F63267" w:rsidRDefault="00F63267" w:rsidP="00F63267">
            <w:pPr>
              <w:bidi w:val="0"/>
              <w:rPr>
                <w:rFonts w:asciiTheme="majorBidi" w:hAnsiTheme="majorBidi" w:cstheme="majorBidi"/>
                <w:b/>
                <w:bCs/>
                <w:lang w:bidi="ar-JO"/>
              </w:rPr>
            </w:pPr>
          </w:p>
          <w:p w14:paraId="60A155A8"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Government</w:t>
            </w:r>
            <w:r w:rsidRPr="00F63267">
              <w:rPr>
                <w:rFonts w:asciiTheme="majorBidi" w:hAnsiTheme="majorBidi" w:cstheme="majorBidi"/>
                <w:b/>
                <w:bCs/>
                <w:lang w:bidi="ar-JO"/>
              </w:rPr>
              <w:t xml:space="preserve"> </w:t>
            </w: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Final</w:t>
            </w:r>
            <w:r w:rsidRPr="00F63267">
              <w:rPr>
                <w:rFonts w:asciiTheme="majorBidi" w:hAnsiTheme="majorBidi" w:cstheme="majorBidi"/>
                <w:b/>
                <w:bCs/>
                <w:lang w:bidi="ar-JO"/>
              </w:rPr>
              <w:t xml:space="preserve"> </w:t>
            </w: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Consumption</w:t>
            </w:r>
            <w:r w:rsidRPr="00F63267">
              <w:rPr>
                <w:rFonts w:asciiTheme="majorBidi" w:hAnsiTheme="majorBidi" w:cs="Times New Roman"/>
                <w:b/>
                <w:bCs/>
                <w:rtl/>
                <w:lang w:bidi="ar-JO"/>
              </w:rPr>
              <w:t>:</w:t>
            </w:r>
          </w:p>
          <w:p w14:paraId="285FFD60"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The value of government spending to produce goods and services consumed by itself. It equals the total gross production of the government minus the total marketed and non-marketed sales</w:t>
            </w:r>
            <w:r w:rsidRPr="00F63267">
              <w:rPr>
                <w:rFonts w:asciiTheme="majorBidi" w:hAnsiTheme="majorBidi" w:cs="Times New Roman"/>
                <w:b/>
                <w:bCs/>
                <w:rtl/>
                <w:lang w:bidi="ar-JO"/>
              </w:rPr>
              <w:t>.</w:t>
            </w:r>
          </w:p>
          <w:p w14:paraId="05882292" w14:textId="77777777" w:rsidR="00F63267" w:rsidRPr="00F63267" w:rsidRDefault="00F63267" w:rsidP="00F63267">
            <w:pPr>
              <w:bidi w:val="0"/>
              <w:rPr>
                <w:rFonts w:asciiTheme="majorBidi" w:hAnsiTheme="majorBidi" w:cstheme="majorBidi"/>
                <w:b/>
                <w:bCs/>
                <w:lang w:bidi="ar-JO"/>
              </w:rPr>
            </w:pPr>
          </w:p>
          <w:p w14:paraId="52A2F495"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Gross</w:t>
            </w:r>
            <w:r w:rsidRPr="00F63267">
              <w:rPr>
                <w:rFonts w:asciiTheme="majorBidi" w:hAnsiTheme="majorBidi" w:cstheme="majorBidi"/>
                <w:b/>
                <w:bCs/>
                <w:lang w:bidi="ar-JO"/>
              </w:rPr>
              <w:t xml:space="preserve"> </w:t>
            </w: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Fixed</w:t>
            </w:r>
            <w:r w:rsidRPr="00F63267">
              <w:rPr>
                <w:rFonts w:asciiTheme="majorBidi" w:hAnsiTheme="majorBidi" w:cstheme="majorBidi"/>
                <w:b/>
                <w:bCs/>
                <w:lang w:bidi="ar-JO"/>
              </w:rPr>
              <w:t xml:space="preserve"> </w:t>
            </w: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Capital</w:t>
            </w:r>
            <w:r w:rsidRPr="00F63267">
              <w:rPr>
                <w:rFonts w:asciiTheme="majorBidi" w:hAnsiTheme="majorBidi" w:cstheme="majorBidi"/>
                <w:b/>
                <w:bCs/>
                <w:lang w:bidi="ar-JO"/>
              </w:rPr>
              <w:t xml:space="preserve"> </w:t>
            </w: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Formation</w:t>
            </w:r>
            <w:r w:rsidRPr="00F63267">
              <w:rPr>
                <w:rFonts w:asciiTheme="majorBidi" w:hAnsiTheme="majorBidi" w:cs="Times New Roman"/>
                <w:b/>
                <w:bCs/>
                <w:rtl/>
                <w:lang w:bidi="ar-JO"/>
              </w:rPr>
              <w:t>:</w:t>
            </w:r>
          </w:p>
          <w:p w14:paraId="508DE526"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The total values acquired by producers of fixed assets minus the value of fixed assets disposed of by producers (additions minus disposals) during the accounting period</w:t>
            </w:r>
            <w:r w:rsidRPr="00F63267">
              <w:rPr>
                <w:rFonts w:asciiTheme="majorBidi" w:hAnsiTheme="majorBidi" w:cs="Times New Roman"/>
                <w:b/>
                <w:bCs/>
                <w:rtl/>
                <w:lang w:bidi="ar-JO"/>
              </w:rPr>
              <w:t>.</w:t>
            </w:r>
          </w:p>
          <w:p w14:paraId="6E9CC7A8" w14:textId="77777777" w:rsidR="00F63267" w:rsidRPr="00F63267" w:rsidRDefault="00F63267" w:rsidP="00F63267">
            <w:pPr>
              <w:bidi w:val="0"/>
              <w:rPr>
                <w:rFonts w:asciiTheme="majorBidi" w:hAnsiTheme="majorBidi" w:cstheme="majorBidi"/>
                <w:b/>
                <w:bCs/>
                <w:lang w:bidi="ar-JO"/>
              </w:rPr>
            </w:pPr>
          </w:p>
          <w:p w14:paraId="0FA4649B"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Change</w:t>
            </w:r>
            <w:r w:rsidRPr="00F63267">
              <w:rPr>
                <w:rFonts w:asciiTheme="majorBidi" w:hAnsiTheme="majorBidi" w:cstheme="majorBidi"/>
                <w:b/>
                <w:bCs/>
                <w:lang w:bidi="ar-JO"/>
              </w:rPr>
              <w:t xml:space="preserve"> </w:t>
            </w: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in</w:t>
            </w:r>
            <w:r w:rsidRPr="00F63267">
              <w:rPr>
                <w:rFonts w:asciiTheme="majorBidi" w:hAnsiTheme="majorBidi" w:cstheme="majorBidi"/>
                <w:b/>
                <w:bCs/>
                <w:lang w:bidi="ar-JO"/>
              </w:rPr>
              <w:t xml:space="preserve"> </w:t>
            </w: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Inventories</w:t>
            </w:r>
            <w:r w:rsidRPr="00F63267">
              <w:rPr>
                <w:rFonts w:asciiTheme="majorBidi" w:hAnsiTheme="majorBidi" w:cs="Times New Roman"/>
                <w:b/>
                <w:bCs/>
                <w:rtl/>
                <w:lang w:bidi="ar-JO"/>
              </w:rPr>
              <w:t>:</w:t>
            </w:r>
          </w:p>
          <w:p w14:paraId="30B4496E"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The market value of changes occurring during the accounting period in inventories of raw materials, work-in-progress, finished goods, animals for slaughter, and goods purchased for resale. It represents the difference between the value of inventories at the beginning and end of the period</w:t>
            </w:r>
            <w:r w:rsidRPr="00F63267">
              <w:rPr>
                <w:rFonts w:asciiTheme="majorBidi" w:hAnsiTheme="majorBidi" w:cs="Times New Roman"/>
                <w:b/>
                <w:bCs/>
                <w:rtl/>
                <w:lang w:bidi="ar-JO"/>
              </w:rPr>
              <w:t>.</w:t>
            </w:r>
          </w:p>
          <w:p w14:paraId="0F71C081" w14:textId="77777777" w:rsidR="00F63267" w:rsidRPr="00F63267" w:rsidRDefault="00F63267" w:rsidP="00F63267">
            <w:pPr>
              <w:bidi w:val="0"/>
              <w:rPr>
                <w:rFonts w:asciiTheme="majorBidi" w:hAnsiTheme="majorBidi" w:cstheme="majorBidi"/>
                <w:b/>
                <w:bCs/>
                <w:lang w:bidi="ar-JO"/>
              </w:rPr>
            </w:pPr>
          </w:p>
          <w:p w14:paraId="19F2C98A"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Growth</w:t>
            </w:r>
            <w:r w:rsidRPr="00F63267">
              <w:rPr>
                <w:rFonts w:asciiTheme="majorBidi" w:hAnsiTheme="majorBidi" w:cstheme="majorBidi"/>
                <w:b/>
                <w:bCs/>
                <w:lang w:bidi="ar-JO"/>
              </w:rPr>
              <w:t xml:space="preserve"> </w:t>
            </w: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Rate</w:t>
            </w:r>
            <w:r w:rsidRPr="00F63267">
              <w:rPr>
                <w:rFonts w:asciiTheme="majorBidi" w:hAnsiTheme="majorBidi" w:cs="Times New Roman"/>
                <w:b/>
                <w:bCs/>
                <w:rtl/>
                <w:lang w:bidi="ar-JO"/>
              </w:rPr>
              <w:t>:</w:t>
            </w:r>
          </w:p>
          <w:p w14:paraId="122A8136" w14:textId="77777777" w:rsidR="00F63267" w:rsidRPr="00F63267" w:rsidRDefault="00F63267" w:rsidP="00F63267">
            <w:pPr>
              <w:bidi w:val="0"/>
              <w:rPr>
                <w:rFonts w:asciiTheme="majorBidi" w:hAnsiTheme="majorBidi" w:cstheme="majorBidi"/>
                <w:b/>
                <w:bCs/>
                <w:lang w:bidi="ar-JO"/>
              </w:rPr>
            </w:pPr>
            <w:r w:rsidRPr="00F63267">
              <w:rPr>
                <w:rFonts w:asciiTheme="majorBidi" w:hAnsiTheme="majorBidi" w:cstheme="majorBidi"/>
                <w:b/>
                <w:bCs/>
                <w:lang w:bidi="ar-JO"/>
              </w:rPr>
              <w:t>One of the most important economic indicators. It is defined as the increase in the quantity of goods and services produced by a particular economy or a positive change in the level of production of goods and services in a country over a certain period. Economic growth generally means an increase in the income of a particular country. Economic growth is measured using the percentage growth rate of GDP, comparing the rate in a given year with the previous year</w:t>
            </w:r>
            <w:r w:rsidRPr="00F63267">
              <w:rPr>
                <w:rFonts w:asciiTheme="majorBidi" w:hAnsiTheme="majorBidi" w:cs="Times New Roman"/>
                <w:b/>
                <w:bCs/>
                <w:rtl/>
                <w:lang w:bidi="ar-JO"/>
              </w:rPr>
              <w:t>.</w:t>
            </w:r>
          </w:p>
          <w:p w14:paraId="03ABB270" w14:textId="77777777" w:rsidR="00F63267" w:rsidRPr="00F63267" w:rsidRDefault="00F63267" w:rsidP="00F63267">
            <w:pPr>
              <w:bidi w:val="0"/>
              <w:rPr>
                <w:rFonts w:asciiTheme="majorBidi" w:hAnsiTheme="majorBidi" w:cstheme="majorBidi"/>
                <w:b/>
                <w:bCs/>
                <w:lang w:bidi="ar-JO"/>
              </w:rPr>
            </w:pPr>
          </w:p>
          <w:p w14:paraId="6CE9208B" w14:textId="77777777" w:rsidR="00F63267" w:rsidRPr="00F63267" w:rsidRDefault="00F63267" w:rsidP="00F63267">
            <w:pPr>
              <w:bidi w:val="0"/>
              <w:rPr>
                <w:rFonts w:asciiTheme="majorBidi" w:hAnsiTheme="majorBidi" w:cstheme="majorBidi"/>
                <w:b/>
                <w:bCs/>
                <w:lang w:bidi="ar-JO"/>
              </w:rPr>
            </w:pP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Relative</w:t>
            </w:r>
            <w:r w:rsidRPr="00F63267">
              <w:rPr>
                <w:rFonts w:asciiTheme="majorBidi" w:hAnsiTheme="majorBidi" w:cstheme="majorBidi"/>
                <w:b/>
                <w:bCs/>
                <w:lang w:bidi="ar-JO"/>
              </w:rPr>
              <w:t xml:space="preserve"> </w:t>
            </w:r>
            <w:r w:rsidRPr="00F63267">
              <w:rPr>
                <w:rFonts w:cstheme="minorHAnsi"/>
                <w:b/>
                <w:color w:val="E5B8B7" w:themeColor="accent2" w:themeTint="66"/>
                <w:sz w:val="24"/>
                <w:szCs w:val="24"/>
                <w:lang w:bidi="ar-JO"/>
                <w14:textOutline w14:w="11112" w14:cap="flat" w14:cmpd="sng" w14:algn="ctr">
                  <w14:solidFill>
                    <w14:schemeClr w14:val="accent2"/>
                  </w14:solidFill>
                  <w14:prstDash w14:val="solid"/>
                  <w14:round/>
                </w14:textOutline>
              </w:rPr>
              <w:t>Contribution</w:t>
            </w:r>
            <w:r w:rsidRPr="00F63267">
              <w:rPr>
                <w:rFonts w:asciiTheme="majorBidi" w:hAnsiTheme="majorBidi" w:cs="Times New Roman"/>
                <w:b/>
                <w:bCs/>
                <w:rtl/>
                <w:lang w:bidi="ar-JO"/>
              </w:rPr>
              <w:t>:</w:t>
            </w:r>
          </w:p>
          <w:p w14:paraId="6D04069B" w14:textId="469254A1" w:rsidR="000B0122" w:rsidRPr="00A26654" w:rsidRDefault="00F63267" w:rsidP="00F63267">
            <w:pPr>
              <w:bidi w:val="0"/>
              <w:jc w:val="both"/>
              <w:rPr>
                <w:rFonts w:asciiTheme="majorBidi" w:hAnsiTheme="majorBidi" w:cstheme="majorBidi"/>
                <w:rtl/>
                <w:lang w:bidi="ar-JO"/>
              </w:rPr>
            </w:pPr>
            <w:r w:rsidRPr="00F63267">
              <w:rPr>
                <w:rFonts w:asciiTheme="majorBidi" w:hAnsiTheme="majorBidi" w:cstheme="majorBidi"/>
                <w:b/>
                <w:bCs/>
                <w:lang w:bidi="ar-JO"/>
              </w:rPr>
              <w:t>This is the relative importance of an economic activity in the total GDP compared to other activities.</w:t>
            </w:r>
            <w:r w:rsidR="000B0122" w:rsidRPr="00A26654">
              <w:rPr>
                <w:rFonts w:asciiTheme="majorBidi" w:hAnsiTheme="majorBidi" w:cstheme="majorBidi"/>
                <w:lang w:bidi="ar-JO"/>
              </w:rPr>
              <w:t>.</w:t>
            </w:r>
          </w:p>
        </w:tc>
      </w:tr>
      <w:tr w:rsidR="00F72FED" w:rsidRPr="00A26654" w14:paraId="62A711B5" w14:textId="77777777" w:rsidTr="00E839BF">
        <w:tc>
          <w:tcPr>
            <w:tcW w:w="8522" w:type="dxa"/>
            <w:gridSpan w:val="2"/>
          </w:tcPr>
          <w:p w14:paraId="5F79DDFF" w14:textId="77777777" w:rsidR="00F72FED" w:rsidRPr="00A26654" w:rsidRDefault="00042499"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lastRenderedPageBreak/>
              <w:t>1</w:t>
            </w:r>
            <w:r w:rsidR="00F72FED" w:rsidRPr="00A26654">
              <w:rPr>
                <w:rFonts w:asciiTheme="majorBidi" w:hAnsiTheme="majorBidi" w:cstheme="majorBidi"/>
                <w:b/>
                <w:bCs/>
                <w:color w:val="4F81BD" w:themeColor="accent1"/>
                <w:lang w:bidi="ar-JO"/>
              </w:rPr>
              <w:t>-</w:t>
            </w:r>
            <w:r w:rsidRPr="00A26654">
              <w:rPr>
                <w:rFonts w:asciiTheme="majorBidi" w:hAnsiTheme="majorBidi" w:cstheme="majorBidi"/>
                <w:b/>
                <w:bCs/>
                <w:color w:val="4F81BD" w:themeColor="accent1"/>
                <w:lang w:bidi="ar-JO"/>
              </w:rPr>
              <w:t>3</w:t>
            </w:r>
            <w:r w:rsidR="00F72FED" w:rsidRPr="00A26654">
              <w:rPr>
                <w:rFonts w:asciiTheme="majorBidi" w:hAnsiTheme="majorBidi" w:cstheme="majorBidi"/>
                <w:b/>
                <w:bCs/>
                <w:color w:val="4F81BD" w:themeColor="accent1"/>
                <w:lang w:bidi="ar-JO"/>
              </w:rPr>
              <w:t xml:space="preserve"> variables </w:t>
            </w:r>
          </w:p>
          <w:p w14:paraId="614657E7" w14:textId="77777777" w:rsidR="00F72FED" w:rsidRPr="00A26654" w:rsidRDefault="006B2E6A" w:rsidP="00A26654">
            <w:pPr>
              <w:bidi w:val="0"/>
              <w:jc w:val="both"/>
              <w:rPr>
                <w:rFonts w:asciiTheme="majorBidi" w:hAnsiTheme="majorBidi" w:cstheme="majorBidi"/>
                <w:rtl/>
                <w:lang w:bidi="ar-JO"/>
              </w:rPr>
            </w:pPr>
            <w:r w:rsidRPr="00A26654">
              <w:rPr>
                <w:rFonts w:asciiTheme="majorBidi" w:hAnsiTheme="majorBidi" w:cstheme="majorBidi"/>
                <w:lang w:bidi="ar-JO"/>
              </w:rPr>
              <w:t>Economic activity, enterprise category, worker numbers, intermediate consumption, main production and secondary production, workers' compensation, capital formation, production taxes, and product taxes.</w:t>
            </w:r>
          </w:p>
        </w:tc>
      </w:tr>
      <w:tr w:rsidR="00F72FED" w:rsidRPr="00A26654" w14:paraId="29D1C68D" w14:textId="77777777" w:rsidTr="00E839BF">
        <w:tc>
          <w:tcPr>
            <w:tcW w:w="8522" w:type="dxa"/>
            <w:gridSpan w:val="2"/>
          </w:tcPr>
          <w:p w14:paraId="3E5F2FF6" w14:textId="77777777" w:rsidR="00F72FED" w:rsidRPr="00A26654" w:rsidRDefault="00042499"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1</w:t>
            </w:r>
            <w:r w:rsidR="00F72FED" w:rsidRPr="00A26654">
              <w:rPr>
                <w:rFonts w:asciiTheme="majorBidi" w:hAnsiTheme="majorBidi" w:cstheme="majorBidi"/>
                <w:b/>
                <w:bCs/>
                <w:color w:val="4F81BD" w:themeColor="accent1"/>
                <w:lang w:bidi="ar-JO"/>
              </w:rPr>
              <w:t>-</w:t>
            </w:r>
            <w:r w:rsidRPr="00A26654">
              <w:rPr>
                <w:rFonts w:asciiTheme="majorBidi" w:hAnsiTheme="majorBidi" w:cstheme="majorBidi"/>
                <w:b/>
                <w:bCs/>
                <w:color w:val="4F81BD" w:themeColor="accent1"/>
                <w:lang w:bidi="ar-JO"/>
              </w:rPr>
              <w:t>4</w:t>
            </w:r>
            <w:r w:rsidR="00F72FED" w:rsidRPr="00A26654">
              <w:rPr>
                <w:rFonts w:asciiTheme="majorBidi" w:hAnsiTheme="majorBidi" w:cstheme="majorBidi"/>
                <w:b/>
                <w:bCs/>
                <w:color w:val="4F81BD" w:themeColor="accent1"/>
                <w:lang w:bidi="ar-JO"/>
              </w:rPr>
              <w:t xml:space="preserve"> Classifications (basis of details in the tables) </w:t>
            </w:r>
          </w:p>
          <w:p w14:paraId="64BFB6B9" w14:textId="2899A3AC" w:rsidR="00F72FED" w:rsidRPr="00A26654" w:rsidRDefault="006B2E6A" w:rsidP="00A26654">
            <w:pPr>
              <w:bidi w:val="0"/>
              <w:jc w:val="both"/>
              <w:rPr>
                <w:rFonts w:asciiTheme="majorBidi" w:hAnsiTheme="majorBidi" w:cstheme="majorBidi"/>
                <w:rtl/>
                <w:lang w:bidi="ar-JO"/>
              </w:rPr>
            </w:pPr>
            <w:r w:rsidRPr="00A26654">
              <w:rPr>
                <w:rFonts w:asciiTheme="majorBidi" w:hAnsiTheme="majorBidi" w:cstheme="majorBidi"/>
                <w:lang w:bidi="ar-JO"/>
              </w:rPr>
              <w:t>Consolidated Industrial Classification of All Economic Activities Fourth revision.</w:t>
            </w:r>
            <w:r w:rsidR="008F5EC0">
              <w:rPr>
                <w:rFonts w:asciiTheme="majorBidi" w:hAnsiTheme="majorBidi" w:cstheme="majorBidi"/>
                <w:lang w:bidi="ar-JO"/>
              </w:rPr>
              <w:t>(ISIC4)</w:t>
            </w:r>
          </w:p>
        </w:tc>
      </w:tr>
      <w:tr w:rsidR="00F72FED" w:rsidRPr="00A26654" w14:paraId="2908FB08" w14:textId="77777777" w:rsidTr="00E839BF">
        <w:tc>
          <w:tcPr>
            <w:tcW w:w="5437" w:type="dxa"/>
          </w:tcPr>
          <w:p w14:paraId="6FBAE5E9" w14:textId="77777777" w:rsidR="00F72FED" w:rsidRPr="00A26654" w:rsidRDefault="00F72FED" w:rsidP="00A26654">
            <w:pPr>
              <w:pStyle w:val="Heading1"/>
              <w:bidi w:val="0"/>
              <w:jc w:val="both"/>
              <w:outlineLvl w:val="0"/>
              <w:rPr>
                <w:rFonts w:asciiTheme="majorBidi" w:hAnsiTheme="majorBidi"/>
                <w:rtl/>
                <w:lang w:bidi="ar-JO"/>
              </w:rPr>
            </w:pPr>
            <w:bookmarkStart w:id="1" w:name="_2-_الوقت"/>
            <w:bookmarkEnd w:id="1"/>
            <w:r w:rsidRPr="00A26654">
              <w:rPr>
                <w:rFonts w:asciiTheme="majorBidi" w:hAnsiTheme="majorBidi"/>
                <w:lang w:bidi="ar-JO"/>
              </w:rPr>
              <w:t xml:space="preserve">2- Time </w:t>
            </w:r>
          </w:p>
        </w:tc>
        <w:tc>
          <w:tcPr>
            <w:tcW w:w="3085" w:type="dxa"/>
          </w:tcPr>
          <w:p w14:paraId="701321EA" w14:textId="77777777" w:rsidR="00F72FED" w:rsidRPr="00A26654" w:rsidRDefault="00F72FED" w:rsidP="00A26654">
            <w:pPr>
              <w:jc w:val="both"/>
              <w:rPr>
                <w:rFonts w:asciiTheme="majorBidi" w:hAnsiTheme="majorBidi" w:cstheme="majorBidi"/>
                <w:rtl/>
                <w:lang w:bidi="ar-JO"/>
              </w:rPr>
            </w:pPr>
          </w:p>
        </w:tc>
      </w:tr>
      <w:tr w:rsidR="00F72FED" w:rsidRPr="00A26654" w14:paraId="16ECE8A4" w14:textId="77777777" w:rsidTr="00E839BF">
        <w:tc>
          <w:tcPr>
            <w:tcW w:w="8522" w:type="dxa"/>
            <w:gridSpan w:val="2"/>
          </w:tcPr>
          <w:p w14:paraId="58932078" w14:textId="77777777" w:rsidR="00F72FED" w:rsidRPr="00A26654" w:rsidRDefault="00F72FED"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2-1 reference period (during which the data is collected)</w:t>
            </w:r>
          </w:p>
          <w:p w14:paraId="1F518F23" w14:textId="77777777" w:rsidR="00F72FED" w:rsidRPr="00A26654" w:rsidRDefault="006B2E6A" w:rsidP="00A26654">
            <w:pPr>
              <w:bidi w:val="0"/>
              <w:jc w:val="both"/>
              <w:rPr>
                <w:rFonts w:asciiTheme="majorBidi" w:hAnsiTheme="majorBidi" w:cstheme="majorBidi"/>
                <w:rtl/>
                <w:lang w:bidi="ar-JO"/>
              </w:rPr>
            </w:pPr>
            <w:r w:rsidRPr="00A26654">
              <w:rPr>
                <w:rFonts w:asciiTheme="majorBidi" w:hAnsiTheme="majorBidi" w:cstheme="majorBidi"/>
                <w:lang w:bidi="ar-JO"/>
              </w:rPr>
              <w:lastRenderedPageBreak/>
              <w:t>Data is collected annually</w:t>
            </w:r>
          </w:p>
        </w:tc>
      </w:tr>
      <w:tr w:rsidR="00F72FED" w:rsidRPr="00A26654" w14:paraId="26F566E3" w14:textId="77777777" w:rsidTr="00E839BF">
        <w:tc>
          <w:tcPr>
            <w:tcW w:w="8522" w:type="dxa"/>
            <w:gridSpan w:val="2"/>
          </w:tcPr>
          <w:p w14:paraId="19A59487" w14:textId="77777777" w:rsidR="00F72FED" w:rsidRPr="00A26654" w:rsidRDefault="00F72FED"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lastRenderedPageBreak/>
              <w:t xml:space="preserve">2-2 date of dissemination </w:t>
            </w:r>
          </w:p>
          <w:p w14:paraId="003FB452" w14:textId="77777777" w:rsidR="00F72FED" w:rsidRPr="00A26654" w:rsidRDefault="006B2E6A" w:rsidP="00A26654">
            <w:pPr>
              <w:bidi w:val="0"/>
              <w:jc w:val="both"/>
              <w:rPr>
                <w:rFonts w:asciiTheme="majorBidi" w:hAnsiTheme="majorBidi" w:cstheme="majorBidi"/>
                <w:rtl/>
                <w:lang w:bidi="ar-JO"/>
              </w:rPr>
            </w:pPr>
            <w:r w:rsidRPr="00A26654">
              <w:rPr>
                <w:rFonts w:asciiTheme="majorBidi" w:hAnsiTheme="majorBidi" w:cstheme="majorBidi"/>
                <w:lang w:bidi="ar-JO"/>
              </w:rPr>
              <w:t>Data is published annually</w:t>
            </w:r>
          </w:p>
        </w:tc>
      </w:tr>
      <w:tr w:rsidR="00F72FED" w:rsidRPr="00A26654" w14:paraId="2184A84F" w14:textId="77777777" w:rsidTr="00E839BF">
        <w:tc>
          <w:tcPr>
            <w:tcW w:w="8522" w:type="dxa"/>
            <w:gridSpan w:val="2"/>
          </w:tcPr>
          <w:p w14:paraId="2F78D5AE" w14:textId="77777777" w:rsidR="00F72FED" w:rsidRPr="00A26654" w:rsidRDefault="00042499"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2</w:t>
            </w:r>
            <w:r w:rsidR="00F72FED" w:rsidRPr="00A26654">
              <w:rPr>
                <w:rFonts w:asciiTheme="majorBidi" w:hAnsiTheme="majorBidi" w:cstheme="majorBidi"/>
                <w:b/>
                <w:bCs/>
                <w:color w:val="4F81BD" w:themeColor="accent1"/>
                <w:lang w:bidi="ar-JO"/>
              </w:rPr>
              <w:t>-</w:t>
            </w:r>
            <w:r w:rsidRPr="00A26654">
              <w:rPr>
                <w:rFonts w:asciiTheme="majorBidi" w:hAnsiTheme="majorBidi" w:cstheme="majorBidi"/>
                <w:b/>
                <w:bCs/>
                <w:color w:val="4F81BD" w:themeColor="accent1"/>
                <w:lang w:bidi="ar-JO"/>
              </w:rPr>
              <w:t>3</w:t>
            </w:r>
            <w:r w:rsidR="00F72FED" w:rsidRPr="00A26654">
              <w:rPr>
                <w:rFonts w:asciiTheme="majorBidi" w:hAnsiTheme="majorBidi" w:cstheme="majorBidi"/>
                <w:b/>
                <w:bCs/>
                <w:color w:val="4F81BD" w:themeColor="accent1"/>
                <w:lang w:bidi="ar-JO"/>
              </w:rPr>
              <w:t xml:space="preserve"> commitment to date of dissemination</w:t>
            </w:r>
          </w:p>
          <w:p w14:paraId="49AA3373" w14:textId="77777777" w:rsidR="00F72FED" w:rsidRPr="00A26654" w:rsidRDefault="006B2E6A" w:rsidP="00A26654">
            <w:pPr>
              <w:bidi w:val="0"/>
              <w:jc w:val="both"/>
              <w:rPr>
                <w:rFonts w:asciiTheme="majorBidi" w:hAnsiTheme="majorBidi" w:cstheme="majorBidi"/>
                <w:rtl/>
                <w:lang w:bidi="ar-JO"/>
              </w:rPr>
            </w:pPr>
            <w:r w:rsidRPr="00A26654">
              <w:rPr>
                <w:rFonts w:asciiTheme="majorBidi" w:hAnsiTheme="majorBidi" w:cstheme="majorBidi"/>
                <w:lang w:bidi="ar-JO"/>
              </w:rPr>
              <w:t>Publication dates are adhered to.</w:t>
            </w:r>
          </w:p>
        </w:tc>
      </w:tr>
      <w:tr w:rsidR="00F72FED" w:rsidRPr="00A26654" w14:paraId="18DA9A65" w14:textId="77777777" w:rsidTr="00E839BF">
        <w:tc>
          <w:tcPr>
            <w:tcW w:w="8522" w:type="dxa"/>
            <w:gridSpan w:val="2"/>
          </w:tcPr>
          <w:p w14:paraId="793996E4" w14:textId="77777777" w:rsidR="00F72FED" w:rsidRPr="00A26654" w:rsidRDefault="00042499"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2</w:t>
            </w:r>
            <w:r w:rsidR="00F72FED" w:rsidRPr="00A26654">
              <w:rPr>
                <w:rFonts w:asciiTheme="majorBidi" w:hAnsiTheme="majorBidi" w:cstheme="majorBidi"/>
                <w:b/>
                <w:bCs/>
                <w:color w:val="4F81BD" w:themeColor="accent1"/>
                <w:lang w:bidi="ar-JO"/>
              </w:rPr>
              <w:t>-</w:t>
            </w:r>
            <w:r w:rsidRPr="00A26654">
              <w:rPr>
                <w:rFonts w:asciiTheme="majorBidi" w:hAnsiTheme="majorBidi" w:cstheme="majorBidi"/>
                <w:b/>
                <w:bCs/>
                <w:color w:val="4F81BD" w:themeColor="accent1"/>
                <w:lang w:bidi="ar-JO"/>
              </w:rPr>
              <w:t>4</w:t>
            </w:r>
            <w:r w:rsidR="00F72FED" w:rsidRPr="00A26654">
              <w:rPr>
                <w:rFonts w:asciiTheme="majorBidi" w:hAnsiTheme="majorBidi" w:cstheme="majorBidi"/>
                <w:b/>
                <w:bCs/>
                <w:color w:val="4F81BD" w:themeColor="accent1"/>
                <w:lang w:bidi="ar-JO"/>
              </w:rPr>
              <w:t xml:space="preserve"> periodicity </w:t>
            </w:r>
          </w:p>
          <w:p w14:paraId="315EB1E0" w14:textId="77777777" w:rsidR="00F72FED" w:rsidRPr="00A26654" w:rsidRDefault="006B2E6A" w:rsidP="00A26654">
            <w:pPr>
              <w:bidi w:val="0"/>
              <w:jc w:val="both"/>
              <w:rPr>
                <w:rFonts w:asciiTheme="majorBidi" w:hAnsiTheme="majorBidi" w:cstheme="majorBidi"/>
                <w:rtl/>
                <w:lang w:bidi="ar-JO"/>
              </w:rPr>
            </w:pPr>
            <w:r w:rsidRPr="00A26654">
              <w:rPr>
                <w:rFonts w:asciiTheme="majorBidi" w:hAnsiTheme="majorBidi" w:cstheme="majorBidi"/>
                <w:lang w:bidi="ar-JO"/>
              </w:rPr>
              <w:t>Annually, there are some surveys that may be two years or more, such as a survey of family income and expenses, and administrative records.</w:t>
            </w:r>
          </w:p>
        </w:tc>
      </w:tr>
      <w:tr w:rsidR="00F72FED" w:rsidRPr="00A26654" w14:paraId="66202A92" w14:textId="77777777" w:rsidTr="00E839BF">
        <w:tc>
          <w:tcPr>
            <w:tcW w:w="8522" w:type="dxa"/>
            <w:gridSpan w:val="2"/>
          </w:tcPr>
          <w:p w14:paraId="1561DB20" w14:textId="77777777" w:rsidR="00F72FED" w:rsidRPr="00A26654" w:rsidRDefault="00042499" w:rsidP="00A26654">
            <w:pPr>
              <w:bidi w:val="0"/>
              <w:jc w:val="both"/>
              <w:rPr>
                <w:rFonts w:asciiTheme="majorBidi" w:hAnsiTheme="majorBidi" w:cstheme="majorBidi"/>
                <w:rtl/>
                <w:lang w:bidi="ar-JO"/>
              </w:rPr>
            </w:pPr>
            <w:r w:rsidRPr="00A26654">
              <w:rPr>
                <w:rFonts w:asciiTheme="majorBidi" w:hAnsiTheme="majorBidi" w:cstheme="majorBidi"/>
                <w:b/>
                <w:bCs/>
                <w:color w:val="4F81BD" w:themeColor="accent1"/>
                <w:lang w:bidi="ar-JO"/>
              </w:rPr>
              <w:t>2</w:t>
            </w:r>
            <w:r w:rsidR="00F72FED" w:rsidRPr="00A26654">
              <w:rPr>
                <w:rFonts w:asciiTheme="majorBidi" w:hAnsiTheme="majorBidi" w:cstheme="majorBidi"/>
                <w:b/>
                <w:bCs/>
                <w:color w:val="4F81BD" w:themeColor="accent1"/>
                <w:lang w:bidi="ar-JO"/>
              </w:rPr>
              <w:t>-</w:t>
            </w:r>
            <w:r w:rsidRPr="00A26654">
              <w:rPr>
                <w:rFonts w:asciiTheme="majorBidi" w:hAnsiTheme="majorBidi" w:cstheme="majorBidi"/>
                <w:b/>
                <w:bCs/>
                <w:color w:val="4F81BD" w:themeColor="accent1"/>
                <w:lang w:bidi="ar-JO"/>
              </w:rPr>
              <w:t>5</w:t>
            </w:r>
            <w:r w:rsidR="00F72FED" w:rsidRPr="00A26654">
              <w:rPr>
                <w:rFonts w:asciiTheme="majorBidi" w:hAnsiTheme="majorBidi" w:cstheme="majorBidi"/>
                <w:b/>
                <w:bCs/>
                <w:color w:val="4F81BD" w:themeColor="accent1"/>
                <w:lang w:bidi="ar-JO"/>
              </w:rPr>
              <w:t xml:space="preserve"> availability of time series (mention available time series of this survey)</w:t>
            </w:r>
          </w:p>
        </w:tc>
      </w:tr>
      <w:tr w:rsidR="003A7DE0" w:rsidRPr="00A26654" w14:paraId="1C86DF3D" w14:textId="77777777" w:rsidTr="00E839BF">
        <w:tc>
          <w:tcPr>
            <w:tcW w:w="8522" w:type="dxa"/>
            <w:gridSpan w:val="2"/>
          </w:tcPr>
          <w:p w14:paraId="7B0E1BF8" w14:textId="77777777" w:rsidR="003E2020" w:rsidRPr="00A26654" w:rsidRDefault="003E2020" w:rsidP="00A26654">
            <w:pPr>
              <w:bidi w:val="0"/>
              <w:jc w:val="both"/>
              <w:rPr>
                <w:rFonts w:asciiTheme="majorBidi" w:hAnsiTheme="majorBidi" w:cstheme="majorBidi"/>
                <w:lang w:bidi="ar-JO"/>
              </w:rPr>
            </w:pPr>
            <w:r w:rsidRPr="00A26654">
              <w:rPr>
                <w:rFonts w:asciiTheme="majorBidi" w:hAnsiTheme="majorBidi" w:cstheme="majorBidi"/>
                <w:lang w:bidi="ar-JO"/>
              </w:rPr>
              <w:t>A time series from 1976 to 2009 published in excel format, and PDF is available on the Statistics Department website.</w:t>
            </w:r>
          </w:p>
          <w:p w14:paraId="6753FFBD" w14:textId="7E8C01A7" w:rsidR="00F97B9E" w:rsidRPr="00A26654" w:rsidRDefault="003E2020" w:rsidP="008F5EC0">
            <w:pPr>
              <w:bidi w:val="0"/>
              <w:jc w:val="both"/>
              <w:rPr>
                <w:rFonts w:asciiTheme="majorBidi" w:hAnsiTheme="majorBidi" w:cstheme="majorBidi"/>
                <w:rtl/>
                <w:lang w:bidi="ar-JO"/>
              </w:rPr>
            </w:pPr>
            <w:r w:rsidRPr="00A26654">
              <w:rPr>
                <w:rFonts w:asciiTheme="majorBidi" w:hAnsiTheme="majorBidi" w:cstheme="majorBidi"/>
                <w:lang w:bidi="ar-JO"/>
              </w:rPr>
              <w:t xml:space="preserve">A series of </w:t>
            </w:r>
            <w:r w:rsidR="008F5EC0">
              <w:rPr>
                <w:rFonts w:asciiTheme="majorBidi" w:hAnsiTheme="majorBidi" w:cstheme="majorBidi"/>
                <w:lang w:bidi="ar-JO"/>
              </w:rPr>
              <w:t>2008</w:t>
            </w:r>
            <w:r w:rsidRPr="00A26654">
              <w:rPr>
                <w:rFonts w:asciiTheme="majorBidi" w:hAnsiTheme="majorBidi" w:cstheme="majorBidi"/>
                <w:lang w:bidi="ar-JO"/>
              </w:rPr>
              <w:t>-</w:t>
            </w:r>
            <w:r w:rsidR="008F5EC0">
              <w:rPr>
                <w:rFonts w:asciiTheme="majorBidi" w:hAnsiTheme="majorBidi" w:cstheme="majorBidi"/>
                <w:lang w:bidi="ar-JO"/>
              </w:rPr>
              <w:t>2021</w:t>
            </w:r>
            <w:bookmarkStart w:id="2" w:name="_GoBack"/>
            <w:bookmarkEnd w:id="2"/>
            <w:r w:rsidRPr="00A26654">
              <w:rPr>
                <w:rFonts w:asciiTheme="majorBidi" w:hAnsiTheme="majorBidi" w:cstheme="majorBidi"/>
                <w:lang w:bidi="ar-JO"/>
              </w:rPr>
              <w:t xml:space="preserve"> published in interactive data format is available on the Statistics Department website.</w:t>
            </w:r>
            <w:r w:rsidR="00F72FED" w:rsidRPr="00A26654">
              <w:rPr>
                <w:rFonts w:asciiTheme="majorBidi" w:hAnsiTheme="majorBidi" w:cstheme="majorBidi"/>
                <w:lang w:bidi="ar-JO"/>
              </w:rPr>
              <w:tab/>
            </w:r>
          </w:p>
        </w:tc>
      </w:tr>
      <w:tr w:rsidR="00F72FED" w:rsidRPr="00A26654" w14:paraId="720513C1" w14:textId="77777777" w:rsidTr="00E839BF">
        <w:tc>
          <w:tcPr>
            <w:tcW w:w="5437" w:type="dxa"/>
          </w:tcPr>
          <w:p w14:paraId="7D2ED803" w14:textId="77777777" w:rsidR="00F72FED" w:rsidRPr="00A26654" w:rsidRDefault="00F72FED" w:rsidP="00A26654">
            <w:pPr>
              <w:pStyle w:val="Heading1"/>
              <w:bidi w:val="0"/>
              <w:jc w:val="both"/>
              <w:outlineLvl w:val="0"/>
              <w:rPr>
                <w:rFonts w:asciiTheme="majorBidi" w:hAnsiTheme="majorBidi"/>
                <w:rtl/>
                <w:lang w:bidi="ar-JO"/>
              </w:rPr>
            </w:pPr>
            <w:bookmarkStart w:id="3" w:name="_3-_مستوى_الدقة"/>
            <w:bookmarkEnd w:id="3"/>
            <w:r w:rsidRPr="00A26654">
              <w:rPr>
                <w:rFonts w:asciiTheme="majorBidi" w:hAnsiTheme="majorBidi"/>
                <w:lang w:bidi="ar-JO"/>
              </w:rPr>
              <w:t xml:space="preserve">3- Accuracy </w:t>
            </w:r>
          </w:p>
        </w:tc>
        <w:tc>
          <w:tcPr>
            <w:tcW w:w="3085" w:type="dxa"/>
          </w:tcPr>
          <w:p w14:paraId="0921D56B" w14:textId="77777777" w:rsidR="00F72FED" w:rsidRPr="00A26654" w:rsidRDefault="00F72FED" w:rsidP="00A26654">
            <w:pPr>
              <w:jc w:val="both"/>
              <w:rPr>
                <w:rFonts w:asciiTheme="majorBidi" w:hAnsiTheme="majorBidi" w:cstheme="majorBidi"/>
                <w:rtl/>
                <w:lang w:bidi="ar-JO"/>
              </w:rPr>
            </w:pPr>
          </w:p>
        </w:tc>
      </w:tr>
      <w:tr w:rsidR="00F72FED" w:rsidRPr="00A26654" w14:paraId="456CFC20" w14:textId="77777777" w:rsidTr="00E839BF">
        <w:tc>
          <w:tcPr>
            <w:tcW w:w="8522" w:type="dxa"/>
            <w:gridSpan w:val="2"/>
          </w:tcPr>
          <w:p w14:paraId="47D3C18F" w14:textId="77777777" w:rsidR="00F72FED" w:rsidRPr="00A26654" w:rsidRDefault="00F72FED"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3-1 overall accuracy (very high if all items in checklist are implemented, high if two thirds are implemented, medium if less than half the items are implemented)</w:t>
            </w:r>
          </w:p>
          <w:p w14:paraId="21B55AE6" w14:textId="77777777" w:rsidR="00F72FED" w:rsidRPr="00A26654" w:rsidRDefault="003E2020" w:rsidP="00A26654">
            <w:pPr>
              <w:bidi w:val="0"/>
              <w:jc w:val="both"/>
              <w:rPr>
                <w:rFonts w:asciiTheme="majorBidi" w:hAnsiTheme="majorBidi" w:cstheme="majorBidi"/>
                <w:rtl/>
                <w:lang w:bidi="ar-JO"/>
              </w:rPr>
            </w:pPr>
            <w:r w:rsidRPr="00A26654">
              <w:rPr>
                <w:rFonts w:asciiTheme="majorBidi" w:hAnsiTheme="majorBidi" w:cstheme="majorBidi"/>
                <w:lang w:bidi="ar-JO"/>
              </w:rPr>
              <w:t>High</w:t>
            </w:r>
          </w:p>
        </w:tc>
      </w:tr>
      <w:tr w:rsidR="00F72FED" w:rsidRPr="00A26654" w14:paraId="2449D0E8" w14:textId="77777777" w:rsidTr="00E839BF">
        <w:tc>
          <w:tcPr>
            <w:tcW w:w="8522" w:type="dxa"/>
            <w:gridSpan w:val="2"/>
          </w:tcPr>
          <w:p w14:paraId="011137E9" w14:textId="77777777" w:rsidR="00F72FED" w:rsidRPr="00A26654" w:rsidRDefault="00F72FED"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 xml:space="preserve">3-2 sources of inaccuracy </w:t>
            </w:r>
          </w:p>
          <w:p w14:paraId="0C9AA8C9" w14:textId="77777777" w:rsidR="00F72FED" w:rsidRPr="00A26654" w:rsidRDefault="00B434C0" w:rsidP="00A26654">
            <w:pPr>
              <w:bidi w:val="0"/>
              <w:jc w:val="both"/>
              <w:rPr>
                <w:rFonts w:asciiTheme="majorBidi" w:hAnsiTheme="majorBidi" w:cstheme="majorBidi"/>
                <w:rtl/>
                <w:lang w:bidi="ar-JO"/>
              </w:rPr>
            </w:pPr>
            <w:r w:rsidRPr="00A26654">
              <w:rPr>
                <w:rFonts w:asciiTheme="majorBidi" w:hAnsiTheme="majorBidi" w:cstheme="majorBidi"/>
                <w:lang w:bidi="ar-JO"/>
              </w:rPr>
              <w:t>A slight deviation in the sample and compensation for lost values.</w:t>
            </w:r>
          </w:p>
        </w:tc>
      </w:tr>
      <w:tr w:rsidR="00F72FED" w:rsidRPr="00A26654" w14:paraId="420F1C62" w14:textId="77777777" w:rsidTr="00E839BF">
        <w:tc>
          <w:tcPr>
            <w:tcW w:w="8522" w:type="dxa"/>
            <w:gridSpan w:val="2"/>
          </w:tcPr>
          <w:p w14:paraId="3EE027DD" w14:textId="77777777" w:rsidR="00F72FED" w:rsidRPr="00A26654" w:rsidRDefault="00F72FED"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 xml:space="preserve">3-3 available accuracy measures </w:t>
            </w:r>
          </w:p>
          <w:p w14:paraId="386627BC" w14:textId="77777777" w:rsidR="00F72FED" w:rsidRPr="00A26654" w:rsidRDefault="00B434C0" w:rsidP="00A26654">
            <w:pPr>
              <w:bidi w:val="0"/>
              <w:jc w:val="both"/>
              <w:rPr>
                <w:rFonts w:asciiTheme="majorBidi" w:hAnsiTheme="majorBidi" w:cstheme="majorBidi"/>
                <w:rtl/>
                <w:lang w:bidi="ar-JO"/>
              </w:rPr>
            </w:pPr>
            <w:r w:rsidRPr="00A26654">
              <w:rPr>
                <w:rFonts w:asciiTheme="majorBidi" w:hAnsiTheme="majorBidi" w:cstheme="majorBidi"/>
                <w:lang w:bidi="ar-JO"/>
              </w:rPr>
              <w:t>Comparison to a year earlier.</w:t>
            </w:r>
          </w:p>
        </w:tc>
      </w:tr>
      <w:tr w:rsidR="00F72FED" w:rsidRPr="00A26654" w14:paraId="1122C11F" w14:textId="77777777" w:rsidTr="00E839BF">
        <w:tc>
          <w:tcPr>
            <w:tcW w:w="5437" w:type="dxa"/>
          </w:tcPr>
          <w:p w14:paraId="58C0A135" w14:textId="77777777" w:rsidR="00F72FED" w:rsidRPr="00A26654" w:rsidRDefault="00F72FED" w:rsidP="00A26654">
            <w:pPr>
              <w:pStyle w:val="Heading1"/>
              <w:bidi w:val="0"/>
              <w:jc w:val="both"/>
              <w:outlineLvl w:val="0"/>
              <w:rPr>
                <w:rFonts w:asciiTheme="majorBidi" w:hAnsiTheme="majorBidi"/>
                <w:rtl/>
                <w:lang w:bidi="ar-JO"/>
              </w:rPr>
            </w:pPr>
            <w:bookmarkStart w:id="4" w:name="_4-_المقارنة"/>
            <w:bookmarkEnd w:id="4"/>
            <w:r w:rsidRPr="00A26654">
              <w:rPr>
                <w:rFonts w:asciiTheme="majorBidi" w:hAnsiTheme="majorBidi"/>
                <w:lang w:bidi="ar-JO"/>
              </w:rPr>
              <w:t xml:space="preserve">4- Comparability </w:t>
            </w:r>
          </w:p>
        </w:tc>
        <w:tc>
          <w:tcPr>
            <w:tcW w:w="3085" w:type="dxa"/>
          </w:tcPr>
          <w:p w14:paraId="70F564A3" w14:textId="77777777" w:rsidR="00F72FED" w:rsidRPr="00A26654" w:rsidRDefault="00F72FED" w:rsidP="00A26654">
            <w:pPr>
              <w:jc w:val="both"/>
              <w:rPr>
                <w:rFonts w:asciiTheme="majorBidi" w:hAnsiTheme="majorBidi" w:cstheme="majorBidi"/>
                <w:rtl/>
                <w:lang w:bidi="ar-JO"/>
              </w:rPr>
            </w:pPr>
          </w:p>
        </w:tc>
      </w:tr>
      <w:tr w:rsidR="00F72FED" w:rsidRPr="00A26654" w14:paraId="233CC3EC" w14:textId="77777777" w:rsidTr="00E839BF">
        <w:tc>
          <w:tcPr>
            <w:tcW w:w="8522" w:type="dxa"/>
            <w:gridSpan w:val="2"/>
          </w:tcPr>
          <w:p w14:paraId="7D577822" w14:textId="77777777" w:rsidR="00F72FED" w:rsidRPr="00A26654" w:rsidRDefault="00F72FED"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 xml:space="preserve">4-1 comparability over </w:t>
            </w:r>
            <w:proofErr w:type="gramStart"/>
            <w:r w:rsidRPr="00A26654">
              <w:rPr>
                <w:rFonts w:asciiTheme="majorBidi" w:hAnsiTheme="majorBidi" w:cstheme="majorBidi"/>
                <w:b/>
                <w:bCs/>
                <w:color w:val="4F81BD" w:themeColor="accent1"/>
                <w:lang w:bidi="ar-JO"/>
              </w:rPr>
              <w:t>time  (</w:t>
            </w:r>
            <w:proofErr w:type="gramEnd"/>
            <w:r w:rsidRPr="00A26654">
              <w:rPr>
                <w:rFonts w:asciiTheme="majorBidi" w:hAnsiTheme="majorBidi" w:cstheme="majorBidi"/>
                <w:b/>
                <w:bCs/>
                <w:color w:val="4F81BD" w:themeColor="accent1"/>
                <w:lang w:bidi="ar-JO"/>
              </w:rPr>
              <w:t>ability to compare data with previously published data)</w:t>
            </w:r>
          </w:p>
          <w:p w14:paraId="1FA8A132" w14:textId="77777777" w:rsidR="00F72FED" w:rsidRPr="00A26654" w:rsidRDefault="00B434C0" w:rsidP="00A26654">
            <w:pPr>
              <w:bidi w:val="0"/>
              <w:jc w:val="both"/>
              <w:rPr>
                <w:rFonts w:asciiTheme="majorBidi" w:hAnsiTheme="majorBidi" w:cstheme="majorBidi"/>
                <w:rtl/>
                <w:lang w:bidi="ar-JO"/>
              </w:rPr>
            </w:pPr>
            <w:r w:rsidRPr="00A26654">
              <w:rPr>
                <w:rFonts w:asciiTheme="majorBidi" w:hAnsiTheme="majorBidi" w:cstheme="majorBidi"/>
                <w:lang w:bidi="ar-JO"/>
              </w:rPr>
              <w:t>This data is comparable to previously produced data due to the use of the same methodology and the application of international standards.</w:t>
            </w:r>
          </w:p>
        </w:tc>
      </w:tr>
      <w:tr w:rsidR="00F72FED" w:rsidRPr="00A26654" w14:paraId="38A1BE77" w14:textId="77777777" w:rsidTr="00E839BF">
        <w:tc>
          <w:tcPr>
            <w:tcW w:w="8522" w:type="dxa"/>
            <w:gridSpan w:val="2"/>
          </w:tcPr>
          <w:p w14:paraId="6D34F685" w14:textId="77777777" w:rsidR="00F72FED" w:rsidRPr="00A26654" w:rsidRDefault="00F72FED" w:rsidP="00A26654">
            <w:pPr>
              <w:bidi w:val="0"/>
              <w:jc w:val="both"/>
              <w:rPr>
                <w:rFonts w:asciiTheme="majorBidi" w:hAnsiTheme="majorBidi" w:cstheme="majorBidi"/>
                <w:b/>
                <w:bCs/>
                <w:color w:val="4F81BD" w:themeColor="accent1"/>
                <w:rtl/>
                <w:lang w:bidi="ar-JO"/>
              </w:rPr>
            </w:pPr>
            <w:r w:rsidRPr="00A26654">
              <w:rPr>
                <w:rFonts w:asciiTheme="majorBidi" w:hAnsiTheme="majorBidi" w:cstheme="majorBidi"/>
                <w:b/>
                <w:bCs/>
                <w:color w:val="4F81BD" w:themeColor="accent1"/>
                <w:lang w:bidi="ar-JO"/>
              </w:rPr>
              <w:t>4-2</w:t>
            </w:r>
            <w:r w:rsidR="00D77B30" w:rsidRPr="00A26654">
              <w:rPr>
                <w:rFonts w:asciiTheme="majorBidi" w:hAnsiTheme="majorBidi" w:cstheme="majorBidi"/>
                <w:b/>
                <w:bCs/>
                <w:color w:val="4F81BD" w:themeColor="accent1"/>
                <w:lang w:bidi="ar-JO"/>
              </w:rPr>
              <w:t xml:space="preserve"> </w:t>
            </w:r>
            <w:r w:rsidRPr="00A26654">
              <w:rPr>
                <w:rFonts w:asciiTheme="majorBidi" w:hAnsiTheme="majorBidi" w:cstheme="majorBidi"/>
                <w:b/>
                <w:bCs/>
                <w:color w:val="4F81BD" w:themeColor="accent1"/>
                <w:lang w:bidi="ar-JO"/>
              </w:rPr>
              <w:t>comparability with other statistics (ability to compare data with figures in other surveys, and with other countries)</w:t>
            </w:r>
          </w:p>
          <w:p w14:paraId="23E23897" w14:textId="77777777" w:rsidR="00F72FED" w:rsidRPr="00A26654" w:rsidRDefault="00B434C0" w:rsidP="00A26654">
            <w:pPr>
              <w:bidi w:val="0"/>
              <w:jc w:val="both"/>
              <w:rPr>
                <w:rFonts w:asciiTheme="majorBidi" w:hAnsiTheme="majorBidi" w:cstheme="majorBidi"/>
                <w:rtl/>
                <w:lang w:bidi="ar-JO"/>
              </w:rPr>
            </w:pPr>
            <w:r w:rsidRPr="00A26654">
              <w:rPr>
                <w:rFonts w:asciiTheme="majorBidi" w:hAnsiTheme="majorBidi" w:cstheme="majorBidi"/>
                <w:lang w:bidi="ar-JO"/>
              </w:rPr>
              <w:t>These data are comparable to other statistics that use the same international definitions and characterizations relating to indices and economic surveys.</w:t>
            </w:r>
          </w:p>
        </w:tc>
      </w:tr>
      <w:tr w:rsidR="00F72FED" w:rsidRPr="00A26654" w14:paraId="642AD254" w14:textId="77777777" w:rsidTr="00E839BF">
        <w:tc>
          <w:tcPr>
            <w:tcW w:w="5437" w:type="dxa"/>
          </w:tcPr>
          <w:p w14:paraId="3014AB41" w14:textId="77777777" w:rsidR="00F72FED" w:rsidRPr="00A26654" w:rsidRDefault="00F72FED" w:rsidP="00A26654">
            <w:pPr>
              <w:pStyle w:val="Heading1"/>
              <w:bidi w:val="0"/>
              <w:jc w:val="both"/>
              <w:outlineLvl w:val="0"/>
              <w:rPr>
                <w:rFonts w:asciiTheme="majorBidi" w:hAnsiTheme="majorBidi"/>
                <w:rtl/>
                <w:lang w:bidi="ar-JO"/>
              </w:rPr>
            </w:pPr>
            <w:bookmarkStart w:id="5" w:name="_5-_الوصول_للبيانات"/>
            <w:bookmarkEnd w:id="5"/>
            <w:r w:rsidRPr="00A26654">
              <w:rPr>
                <w:rFonts w:asciiTheme="majorBidi" w:hAnsiTheme="majorBidi"/>
                <w:lang w:bidi="ar-JO"/>
              </w:rPr>
              <w:t xml:space="preserve">5- data accessibility </w:t>
            </w:r>
          </w:p>
        </w:tc>
        <w:tc>
          <w:tcPr>
            <w:tcW w:w="3085" w:type="dxa"/>
          </w:tcPr>
          <w:p w14:paraId="23FAB628" w14:textId="77777777" w:rsidR="00F72FED" w:rsidRPr="00A26654" w:rsidRDefault="00F72FED" w:rsidP="00A26654">
            <w:pPr>
              <w:jc w:val="both"/>
              <w:rPr>
                <w:rFonts w:asciiTheme="majorBidi" w:hAnsiTheme="majorBidi" w:cstheme="majorBidi"/>
                <w:rtl/>
                <w:lang w:bidi="ar-JO"/>
              </w:rPr>
            </w:pPr>
          </w:p>
        </w:tc>
      </w:tr>
      <w:tr w:rsidR="003A7DE0" w:rsidRPr="00A26654" w14:paraId="317E18F5" w14:textId="77777777" w:rsidTr="00E839BF">
        <w:tc>
          <w:tcPr>
            <w:tcW w:w="8522" w:type="dxa"/>
            <w:gridSpan w:val="2"/>
          </w:tcPr>
          <w:p w14:paraId="59D3CA63" w14:textId="77777777" w:rsidR="00F72FED" w:rsidRPr="00A26654" w:rsidRDefault="00F72FED" w:rsidP="00A26654">
            <w:pPr>
              <w:bidi w:val="0"/>
              <w:jc w:val="both"/>
              <w:rPr>
                <w:rFonts w:asciiTheme="majorBidi" w:hAnsiTheme="majorBidi" w:cstheme="majorBidi"/>
                <w:b/>
                <w:bCs/>
                <w:color w:val="4F81BD" w:themeColor="accent1"/>
                <w:lang w:bidi="ar-JO"/>
              </w:rPr>
            </w:pPr>
            <w:r w:rsidRPr="00A26654">
              <w:rPr>
                <w:rFonts w:asciiTheme="majorBidi" w:hAnsiTheme="majorBidi" w:cstheme="majorBidi"/>
                <w:b/>
                <w:bCs/>
                <w:color w:val="4F81BD" w:themeColor="accent1"/>
                <w:lang w:bidi="ar-JO"/>
              </w:rPr>
              <w:t xml:space="preserve">5-1 publication formats (how can the user access the data, e.g. DOS website, paper copies, </w:t>
            </w:r>
            <w:proofErr w:type="gramStart"/>
            <w:r w:rsidRPr="00A26654">
              <w:rPr>
                <w:rFonts w:asciiTheme="majorBidi" w:hAnsiTheme="majorBidi" w:cstheme="majorBidi"/>
                <w:b/>
                <w:bCs/>
                <w:color w:val="4F81BD" w:themeColor="accent1"/>
                <w:lang w:bidi="ar-JO"/>
              </w:rPr>
              <w:t>etc..</w:t>
            </w:r>
            <w:proofErr w:type="gramEnd"/>
            <w:r w:rsidRPr="00A26654">
              <w:rPr>
                <w:rFonts w:asciiTheme="majorBidi" w:hAnsiTheme="majorBidi" w:cstheme="majorBidi"/>
                <w:b/>
                <w:bCs/>
                <w:color w:val="4F81BD" w:themeColor="accent1"/>
                <w:lang w:bidi="ar-JO"/>
              </w:rPr>
              <w:t xml:space="preserve">) </w:t>
            </w:r>
          </w:p>
          <w:p w14:paraId="2D082B0E" w14:textId="77777777" w:rsidR="00F72FED" w:rsidRPr="00A26654" w:rsidRDefault="00F72FED" w:rsidP="00A26654">
            <w:pPr>
              <w:bidi w:val="0"/>
              <w:jc w:val="both"/>
              <w:rPr>
                <w:rFonts w:asciiTheme="majorBidi" w:hAnsiTheme="majorBidi" w:cstheme="majorBidi"/>
                <w:lang w:bidi="ar-JO"/>
              </w:rPr>
            </w:pPr>
            <w:r w:rsidRPr="00A26654">
              <w:rPr>
                <w:rFonts w:asciiTheme="majorBidi" w:hAnsiTheme="majorBidi" w:cstheme="majorBidi"/>
                <w:lang w:bidi="ar-JO"/>
              </w:rPr>
              <w:t>The data is published in printed and electronic format on DOS website:</w:t>
            </w:r>
          </w:p>
          <w:p w14:paraId="2D6891ED" w14:textId="77777777" w:rsidR="00F72FED" w:rsidRPr="00A26654" w:rsidRDefault="00EB2D9F" w:rsidP="00A26654">
            <w:pPr>
              <w:bidi w:val="0"/>
              <w:jc w:val="both"/>
              <w:rPr>
                <w:rFonts w:asciiTheme="majorBidi" w:hAnsiTheme="majorBidi" w:cstheme="majorBidi"/>
              </w:rPr>
            </w:pPr>
            <w:hyperlink r:id="rId8" w:history="1">
              <w:r w:rsidR="00F97B9E" w:rsidRPr="00A26654">
                <w:rPr>
                  <w:rStyle w:val="Hyperlink"/>
                  <w:rFonts w:asciiTheme="majorBidi" w:hAnsiTheme="majorBidi" w:cstheme="majorBidi"/>
                </w:rPr>
                <w:t>http://www.dos.gov.jo/dos_home_a/main/economic/price_num</w:t>
              </w:r>
            </w:hyperlink>
          </w:p>
          <w:p w14:paraId="1FB302C6" w14:textId="77777777" w:rsidR="003A7DE0" w:rsidRPr="00A26654" w:rsidRDefault="003A7DE0" w:rsidP="00A26654">
            <w:pPr>
              <w:jc w:val="both"/>
              <w:rPr>
                <w:rFonts w:asciiTheme="majorBidi" w:hAnsiTheme="majorBidi" w:cstheme="majorBidi"/>
                <w:rtl/>
                <w:lang w:bidi="ar-JO"/>
              </w:rPr>
            </w:pPr>
          </w:p>
        </w:tc>
      </w:tr>
    </w:tbl>
    <w:p w14:paraId="4D903D3B" w14:textId="77777777" w:rsidR="00B237D5" w:rsidRPr="00A26654" w:rsidRDefault="00B434C0" w:rsidP="00A26654">
      <w:pPr>
        <w:tabs>
          <w:tab w:val="left" w:pos="3386"/>
        </w:tabs>
        <w:jc w:val="both"/>
        <w:rPr>
          <w:rFonts w:asciiTheme="majorBidi" w:hAnsiTheme="majorBidi" w:cstheme="majorBidi"/>
          <w:rtl/>
          <w:lang w:bidi="ar-JO"/>
        </w:rPr>
      </w:pPr>
      <w:r w:rsidRPr="00A26654">
        <w:rPr>
          <w:rFonts w:asciiTheme="majorBidi" w:hAnsiTheme="majorBidi" w:cstheme="majorBidi"/>
          <w:rtl/>
          <w:lang w:bidi="ar-JO"/>
        </w:rPr>
        <w:tab/>
      </w:r>
    </w:p>
    <w:p w14:paraId="3189CC30" w14:textId="77777777" w:rsidR="00B12518" w:rsidRPr="00A26654" w:rsidRDefault="00B12518" w:rsidP="00A26654">
      <w:pPr>
        <w:jc w:val="both"/>
        <w:rPr>
          <w:rFonts w:asciiTheme="majorBidi" w:hAnsiTheme="majorBidi" w:cstheme="majorBidi"/>
          <w:lang w:bidi="ar-JO"/>
        </w:rPr>
      </w:pPr>
    </w:p>
    <w:sectPr w:rsidR="00B12518" w:rsidRPr="00A26654" w:rsidSect="00A26654">
      <w:footerReference w:type="default" r:id="rId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27A4C" w14:textId="77777777" w:rsidR="00EB2D9F" w:rsidRDefault="00EB2D9F" w:rsidP="000031B4">
      <w:pPr>
        <w:spacing w:after="0" w:line="240" w:lineRule="auto"/>
      </w:pPr>
      <w:r>
        <w:separator/>
      </w:r>
    </w:p>
  </w:endnote>
  <w:endnote w:type="continuationSeparator" w:id="0">
    <w:p w14:paraId="005F09C4" w14:textId="77777777" w:rsidR="00EB2D9F" w:rsidRDefault="00EB2D9F" w:rsidP="0000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55914029"/>
      <w:docPartObj>
        <w:docPartGallery w:val="Page Numbers (Bottom of Page)"/>
        <w:docPartUnique/>
      </w:docPartObj>
    </w:sdtPr>
    <w:sdtEndPr>
      <w:rPr>
        <w:noProof/>
      </w:rPr>
    </w:sdtEndPr>
    <w:sdtContent>
      <w:p w14:paraId="7C65B95E" w14:textId="1F60C4DD" w:rsidR="000031B4" w:rsidRDefault="00A728C3">
        <w:pPr>
          <w:pStyle w:val="Footer"/>
          <w:jc w:val="center"/>
        </w:pPr>
        <w:r>
          <w:fldChar w:fldCharType="begin"/>
        </w:r>
        <w:r w:rsidR="000031B4">
          <w:instrText xml:space="preserve"> PAGE   \* MERGEFORMAT </w:instrText>
        </w:r>
        <w:r>
          <w:fldChar w:fldCharType="separate"/>
        </w:r>
        <w:r w:rsidR="008F5EC0">
          <w:rPr>
            <w:noProof/>
            <w:rtl/>
          </w:rPr>
          <w:t>4</w:t>
        </w:r>
        <w:r>
          <w:rPr>
            <w:noProof/>
          </w:rPr>
          <w:fldChar w:fldCharType="end"/>
        </w:r>
      </w:p>
    </w:sdtContent>
  </w:sdt>
  <w:p w14:paraId="65853698" w14:textId="77777777" w:rsidR="000031B4" w:rsidRDefault="00003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08E96" w14:textId="77777777" w:rsidR="00EB2D9F" w:rsidRDefault="00EB2D9F" w:rsidP="000031B4">
      <w:pPr>
        <w:spacing w:after="0" w:line="240" w:lineRule="auto"/>
      </w:pPr>
      <w:r>
        <w:separator/>
      </w:r>
    </w:p>
  </w:footnote>
  <w:footnote w:type="continuationSeparator" w:id="0">
    <w:p w14:paraId="02A10098" w14:textId="77777777" w:rsidR="00EB2D9F" w:rsidRDefault="00EB2D9F" w:rsidP="00003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182E"/>
    <w:multiLevelType w:val="hybridMultilevel"/>
    <w:tmpl w:val="C3A6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D2"/>
    <w:rsid w:val="000031B4"/>
    <w:rsid w:val="00011FFC"/>
    <w:rsid w:val="000421C7"/>
    <w:rsid w:val="00042499"/>
    <w:rsid w:val="0004255B"/>
    <w:rsid w:val="00063AAC"/>
    <w:rsid w:val="000B0122"/>
    <w:rsid w:val="00132BD4"/>
    <w:rsid w:val="00201E7D"/>
    <w:rsid w:val="002074A8"/>
    <w:rsid w:val="002274B8"/>
    <w:rsid w:val="00254595"/>
    <w:rsid w:val="0027118E"/>
    <w:rsid w:val="002A47EB"/>
    <w:rsid w:val="002B269C"/>
    <w:rsid w:val="00316CC1"/>
    <w:rsid w:val="00331483"/>
    <w:rsid w:val="003324CA"/>
    <w:rsid w:val="0034776C"/>
    <w:rsid w:val="003A38EF"/>
    <w:rsid w:val="003A4A59"/>
    <w:rsid w:val="003A7DE0"/>
    <w:rsid w:val="003E2020"/>
    <w:rsid w:val="003F07D2"/>
    <w:rsid w:val="003F78C9"/>
    <w:rsid w:val="00404CCC"/>
    <w:rsid w:val="004F22C2"/>
    <w:rsid w:val="00523AB4"/>
    <w:rsid w:val="00534CDF"/>
    <w:rsid w:val="0054048F"/>
    <w:rsid w:val="00540AF0"/>
    <w:rsid w:val="005755F4"/>
    <w:rsid w:val="00591EAD"/>
    <w:rsid w:val="005D5C1E"/>
    <w:rsid w:val="005D69A2"/>
    <w:rsid w:val="006149A5"/>
    <w:rsid w:val="00627566"/>
    <w:rsid w:val="00642753"/>
    <w:rsid w:val="006669AE"/>
    <w:rsid w:val="006A2054"/>
    <w:rsid w:val="006B2E6A"/>
    <w:rsid w:val="006C2A7A"/>
    <w:rsid w:val="00726A3A"/>
    <w:rsid w:val="00756203"/>
    <w:rsid w:val="00776690"/>
    <w:rsid w:val="007E3E62"/>
    <w:rsid w:val="007F3263"/>
    <w:rsid w:val="00821780"/>
    <w:rsid w:val="00833BD9"/>
    <w:rsid w:val="00883553"/>
    <w:rsid w:val="008839C4"/>
    <w:rsid w:val="008F5EC0"/>
    <w:rsid w:val="009370C8"/>
    <w:rsid w:val="00967E07"/>
    <w:rsid w:val="00975568"/>
    <w:rsid w:val="009913EC"/>
    <w:rsid w:val="009939D4"/>
    <w:rsid w:val="009A0305"/>
    <w:rsid w:val="009E25FA"/>
    <w:rsid w:val="00A26654"/>
    <w:rsid w:val="00A30E78"/>
    <w:rsid w:val="00A4728E"/>
    <w:rsid w:val="00A728C3"/>
    <w:rsid w:val="00A836A1"/>
    <w:rsid w:val="00AA65E9"/>
    <w:rsid w:val="00B12518"/>
    <w:rsid w:val="00B211AB"/>
    <w:rsid w:val="00B237D5"/>
    <w:rsid w:val="00B24498"/>
    <w:rsid w:val="00B434C0"/>
    <w:rsid w:val="00B64614"/>
    <w:rsid w:val="00B80013"/>
    <w:rsid w:val="00C4573A"/>
    <w:rsid w:val="00C62BFF"/>
    <w:rsid w:val="00C67591"/>
    <w:rsid w:val="00C701B9"/>
    <w:rsid w:val="00C74CDA"/>
    <w:rsid w:val="00CA02AC"/>
    <w:rsid w:val="00CB1246"/>
    <w:rsid w:val="00CC5FDC"/>
    <w:rsid w:val="00D03004"/>
    <w:rsid w:val="00D16AE1"/>
    <w:rsid w:val="00D50625"/>
    <w:rsid w:val="00D662B3"/>
    <w:rsid w:val="00D671E1"/>
    <w:rsid w:val="00D73E05"/>
    <w:rsid w:val="00D77B30"/>
    <w:rsid w:val="00D845BD"/>
    <w:rsid w:val="00D862C5"/>
    <w:rsid w:val="00D90F8B"/>
    <w:rsid w:val="00DA492C"/>
    <w:rsid w:val="00DE20AE"/>
    <w:rsid w:val="00DE7BD7"/>
    <w:rsid w:val="00E03B3C"/>
    <w:rsid w:val="00E105A8"/>
    <w:rsid w:val="00E4006C"/>
    <w:rsid w:val="00E75E1B"/>
    <w:rsid w:val="00E77F16"/>
    <w:rsid w:val="00E839BF"/>
    <w:rsid w:val="00E83A63"/>
    <w:rsid w:val="00E97E33"/>
    <w:rsid w:val="00EB1046"/>
    <w:rsid w:val="00EB1828"/>
    <w:rsid w:val="00EB2D9F"/>
    <w:rsid w:val="00EE0FC7"/>
    <w:rsid w:val="00F074B2"/>
    <w:rsid w:val="00F11EE6"/>
    <w:rsid w:val="00F45859"/>
    <w:rsid w:val="00F63267"/>
    <w:rsid w:val="00F642AA"/>
    <w:rsid w:val="00F72FED"/>
    <w:rsid w:val="00F97B9E"/>
    <w:rsid w:val="00FB7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A05F"/>
  <w15:docId w15:val="{02231578-2D95-4F0B-84A4-BB084008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C5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5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5F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A7A"/>
    <w:pPr>
      <w:ind w:left="720"/>
      <w:contextualSpacing/>
    </w:pPr>
  </w:style>
  <w:style w:type="character" w:styleId="Hyperlink">
    <w:name w:val="Hyperlink"/>
    <w:basedOn w:val="DefaultParagraphFont"/>
    <w:uiPriority w:val="99"/>
    <w:unhideWhenUsed/>
    <w:rsid w:val="005D69A2"/>
    <w:rPr>
      <w:color w:val="0000FF" w:themeColor="hyperlink"/>
      <w:u w:val="single"/>
    </w:rPr>
  </w:style>
  <w:style w:type="character" w:styleId="FollowedHyperlink">
    <w:name w:val="FollowedHyperlink"/>
    <w:basedOn w:val="DefaultParagraphFont"/>
    <w:uiPriority w:val="99"/>
    <w:semiHidden/>
    <w:unhideWhenUsed/>
    <w:rsid w:val="00CC5FDC"/>
    <w:rPr>
      <w:color w:val="800080" w:themeColor="followedHyperlink"/>
      <w:u w:val="single"/>
    </w:rPr>
  </w:style>
  <w:style w:type="character" w:customStyle="1" w:styleId="Heading1Char">
    <w:name w:val="Heading 1 Char"/>
    <w:basedOn w:val="DefaultParagraphFont"/>
    <w:link w:val="Heading1"/>
    <w:uiPriority w:val="9"/>
    <w:rsid w:val="00CC5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C5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5FDC"/>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CC5FDC"/>
    <w:pPr>
      <w:spacing w:after="100"/>
    </w:pPr>
  </w:style>
  <w:style w:type="paragraph" w:styleId="Header">
    <w:name w:val="header"/>
    <w:basedOn w:val="Normal"/>
    <w:link w:val="HeaderChar"/>
    <w:uiPriority w:val="99"/>
    <w:unhideWhenUsed/>
    <w:rsid w:val="00003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1B4"/>
  </w:style>
  <w:style w:type="paragraph" w:styleId="Footer">
    <w:name w:val="footer"/>
    <w:basedOn w:val="Normal"/>
    <w:link w:val="FooterChar"/>
    <w:uiPriority w:val="99"/>
    <w:unhideWhenUsed/>
    <w:rsid w:val="00003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1B4"/>
  </w:style>
  <w:style w:type="paragraph" w:styleId="BalloonText">
    <w:name w:val="Balloon Text"/>
    <w:basedOn w:val="Normal"/>
    <w:link w:val="BalloonTextChar"/>
    <w:uiPriority w:val="99"/>
    <w:semiHidden/>
    <w:unhideWhenUsed/>
    <w:rsid w:val="00883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553"/>
    <w:rPr>
      <w:rFonts w:ascii="Tahoma" w:hAnsi="Tahoma" w:cs="Tahoma"/>
      <w:sz w:val="16"/>
      <w:szCs w:val="16"/>
    </w:rPr>
  </w:style>
  <w:style w:type="paragraph" w:styleId="NormalWeb">
    <w:name w:val="Normal (Web)"/>
    <w:basedOn w:val="Normal"/>
    <w:uiPriority w:val="99"/>
    <w:semiHidden/>
    <w:unhideWhenUsed/>
    <w:rsid w:val="00E97E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97E33"/>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7E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7E33"/>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7E3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00562">
      <w:bodyDiv w:val="1"/>
      <w:marLeft w:val="0"/>
      <w:marRight w:val="0"/>
      <w:marTop w:val="0"/>
      <w:marBottom w:val="0"/>
      <w:divBdr>
        <w:top w:val="none" w:sz="0" w:space="0" w:color="auto"/>
        <w:left w:val="none" w:sz="0" w:space="0" w:color="auto"/>
        <w:bottom w:val="none" w:sz="0" w:space="0" w:color="auto"/>
        <w:right w:val="none" w:sz="0" w:space="0" w:color="auto"/>
      </w:divBdr>
    </w:div>
    <w:div w:id="1645811559">
      <w:bodyDiv w:val="1"/>
      <w:marLeft w:val="0"/>
      <w:marRight w:val="0"/>
      <w:marTop w:val="0"/>
      <w:marBottom w:val="0"/>
      <w:divBdr>
        <w:top w:val="none" w:sz="0" w:space="0" w:color="auto"/>
        <w:left w:val="none" w:sz="0" w:space="0" w:color="auto"/>
        <w:bottom w:val="none" w:sz="0" w:space="0" w:color="auto"/>
        <w:right w:val="none" w:sz="0" w:space="0" w:color="auto"/>
      </w:divBdr>
    </w:div>
    <w:div w:id="1952977789">
      <w:bodyDiv w:val="1"/>
      <w:marLeft w:val="0"/>
      <w:marRight w:val="0"/>
      <w:marTop w:val="0"/>
      <w:marBottom w:val="0"/>
      <w:divBdr>
        <w:top w:val="none" w:sz="0" w:space="0" w:color="auto"/>
        <w:left w:val="none" w:sz="0" w:space="0" w:color="auto"/>
        <w:bottom w:val="none" w:sz="0" w:space="0" w:color="auto"/>
        <w:right w:val="none" w:sz="0" w:space="0" w:color="auto"/>
      </w:divBdr>
      <w:divsChild>
        <w:div w:id="1836798005">
          <w:marLeft w:val="0"/>
          <w:marRight w:val="0"/>
          <w:marTop w:val="0"/>
          <w:marBottom w:val="0"/>
          <w:divBdr>
            <w:top w:val="none" w:sz="0" w:space="0" w:color="auto"/>
            <w:left w:val="none" w:sz="0" w:space="0" w:color="auto"/>
            <w:bottom w:val="none" w:sz="0" w:space="0" w:color="auto"/>
            <w:right w:val="none" w:sz="0" w:space="0" w:color="auto"/>
          </w:divBdr>
          <w:divsChild>
            <w:div w:id="832258756">
              <w:marLeft w:val="0"/>
              <w:marRight w:val="0"/>
              <w:marTop w:val="0"/>
              <w:marBottom w:val="0"/>
              <w:divBdr>
                <w:top w:val="none" w:sz="0" w:space="0" w:color="auto"/>
                <w:left w:val="none" w:sz="0" w:space="0" w:color="auto"/>
                <w:bottom w:val="none" w:sz="0" w:space="0" w:color="auto"/>
                <w:right w:val="none" w:sz="0" w:space="0" w:color="auto"/>
              </w:divBdr>
              <w:divsChild>
                <w:div w:id="1530223350">
                  <w:marLeft w:val="0"/>
                  <w:marRight w:val="0"/>
                  <w:marTop w:val="0"/>
                  <w:marBottom w:val="0"/>
                  <w:divBdr>
                    <w:top w:val="none" w:sz="0" w:space="0" w:color="auto"/>
                    <w:left w:val="none" w:sz="0" w:space="0" w:color="auto"/>
                    <w:bottom w:val="none" w:sz="0" w:space="0" w:color="auto"/>
                    <w:right w:val="none" w:sz="0" w:space="0" w:color="auto"/>
                  </w:divBdr>
                  <w:divsChild>
                    <w:div w:id="2002270021">
                      <w:marLeft w:val="0"/>
                      <w:marRight w:val="0"/>
                      <w:marTop w:val="0"/>
                      <w:marBottom w:val="0"/>
                      <w:divBdr>
                        <w:top w:val="none" w:sz="0" w:space="0" w:color="auto"/>
                        <w:left w:val="none" w:sz="0" w:space="0" w:color="auto"/>
                        <w:bottom w:val="none" w:sz="0" w:space="0" w:color="auto"/>
                        <w:right w:val="none" w:sz="0" w:space="0" w:color="auto"/>
                      </w:divBdr>
                      <w:divsChild>
                        <w:div w:id="69272232">
                          <w:marLeft w:val="0"/>
                          <w:marRight w:val="0"/>
                          <w:marTop w:val="0"/>
                          <w:marBottom w:val="0"/>
                          <w:divBdr>
                            <w:top w:val="none" w:sz="0" w:space="0" w:color="auto"/>
                            <w:left w:val="none" w:sz="0" w:space="0" w:color="auto"/>
                            <w:bottom w:val="none" w:sz="0" w:space="0" w:color="auto"/>
                            <w:right w:val="none" w:sz="0" w:space="0" w:color="auto"/>
                          </w:divBdr>
                          <w:divsChild>
                            <w:div w:id="476188847">
                              <w:marLeft w:val="0"/>
                              <w:marRight w:val="0"/>
                              <w:marTop w:val="0"/>
                              <w:marBottom w:val="0"/>
                              <w:divBdr>
                                <w:top w:val="none" w:sz="0" w:space="0" w:color="auto"/>
                                <w:left w:val="none" w:sz="0" w:space="0" w:color="auto"/>
                                <w:bottom w:val="none" w:sz="0" w:space="0" w:color="auto"/>
                                <w:right w:val="none" w:sz="0" w:space="0" w:color="auto"/>
                              </w:divBdr>
                              <w:divsChild>
                                <w:div w:id="312099115">
                                  <w:marLeft w:val="0"/>
                                  <w:marRight w:val="0"/>
                                  <w:marTop w:val="0"/>
                                  <w:marBottom w:val="0"/>
                                  <w:divBdr>
                                    <w:top w:val="none" w:sz="0" w:space="0" w:color="auto"/>
                                    <w:left w:val="none" w:sz="0" w:space="0" w:color="auto"/>
                                    <w:bottom w:val="none" w:sz="0" w:space="0" w:color="auto"/>
                                    <w:right w:val="none" w:sz="0" w:space="0" w:color="auto"/>
                                  </w:divBdr>
                                  <w:divsChild>
                                    <w:div w:id="372001694">
                                      <w:marLeft w:val="0"/>
                                      <w:marRight w:val="0"/>
                                      <w:marTop w:val="0"/>
                                      <w:marBottom w:val="0"/>
                                      <w:divBdr>
                                        <w:top w:val="none" w:sz="0" w:space="0" w:color="auto"/>
                                        <w:left w:val="none" w:sz="0" w:space="0" w:color="auto"/>
                                        <w:bottom w:val="none" w:sz="0" w:space="0" w:color="auto"/>
                                        <w:right w:val="none" w:sz="0" w:space="0" w:color="auto"/>
                                      </w:divBdr>
                                      <w:divsChild>
                                        <w:div w:id="751202095">
                                          <w:marLeft w:val="0"/>
                                          <w:marRight w:val="0"/>
                                          <w:marTop w:val="0"/>
                                          <w:marBottom w:val="0"/>
                                          <w:divBdr>
                                            <w:top w:val="none" w:sz="0" w:space="0" w:color="auto"/>
                                            <w:left w:val="none" w:sz="0" w:space="0" w:color="auto"/>
                                            <w:bottom w:val="none" w:sz="0" w:space="0" w:color="auto"/>
                                            <w:right w:val="none" w:sz="0" w:space="0" w:color="auto"/>
                                          </w:divBdr>
                                          <w:divsChild>
                                            <w:div w:id="1587418198">
                                              <w:marLeft w:val="0"/>
                                              <w:marRight w:val="0"/>
                                              <w:marTop w:val="0"/>
                                              <w:marBottom w:val="0"/>
                                              <w:divBdr>
                                                <w:top w:val="none" w:sz="0" w:space="0" w:color="auto"/>
                                                <w:left w:val="none" w:sz="0" w:space="0" w:color="auto"/>
                                                <w:bottom w:val="none" w:sz="0" w:space="0" w:color="auto"/>
                                                <w:right w:val="none" w:sz="0" w:space="0" w:color="auto"/>
                                              </w:divBdr>
                                              <w:divsChild>
                                                <w:div w:id="241914795">
                                                  <w:marLeft w:val="0"/>
                                                  <w:marRight w:val="0"/>
                                                  <w:marTop w:val="0"/>
                                                  <w:marBottom w:val="0"/>
                                                  <w:divBdr>
                                                    <w:top w:val="none" w:sz="0" w:space="0" w:color="auto"/>
                                                    <w:left w:val="none" w:sz="0" w:space="0" w:color="auto"/>
                                                    <w:bottom w:val="none" w:sz="0" w:space="0" w:color="auto"/>
                                                    <w:right w:val="none" w:sz="0" w:space="0" w:color="auto"/>
                                                  </w:divBdr>
                                                  <w:divsChild>
                                                    <w:div w:id="548952914">
                                                      <w:marLeft w:val="0"/>
                                                      <w:marRight w:val="0"/>
                                                      <w:marTop w:val="0"/>
                                                      <w:marBottom w:val="0"/>
                                                      <w:divBdr>
                                                        <w:top w:val="none" w:sz="0" w:space="0" w:color="auto"/>
                                                        <w:left w:val="none" w:sz="0" w:space="0" w:color="auto"/>
                                                        <w:bottom w:val="none" w:sz="0" w:space="0" w:color="auto"/>
                                                        <w:right w:val="none" w:sz="0" w:space="0" w:color="auto"/>
                                                      </w:divBdr>
                                                      <w:divsChild>
                                                        <w:div w:id="7938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640484">
          <w:marLeft w:val="0"/>
          <w:marRight w:val="0"/>
          <w:marTop w:val="0"/>
          <w:marBottom w:val="0"/>
          <w:divBdr>
            <w:top w:val="none" w:sz="0" w:space="0" w:color="auto"/>
            <w:left w:val="none" w:sz="0" w:space="0" w:color="auto"/>
            <w:bottom w:val="none" w:sz="0" w:space="0" w:color="auto"/>
            <w:right w:val="none" w:sz="0" w:space="0" w:color="auto"/>
          </w:divBdr>
          <w:divsChild>
            <w:div w:id="1373962296">
              <w:marLeft w:val="0"/>
              <w:marRight w:val="0"/>
              <w:marTop w:val="0"/>
              <w:marBottom w:val="0"/>
              <w:divBdr>
                <w:top w:val="none" w:sz="0" w:space="0" w:color="auto"/>
                <w:left w:val="none" w:sz="0" w:space="0" w:color="auto"/>
                <w:bottom w:val="none" w:sz="0" w:space="0" w:color="auto"/>
                <w:right w:val="none" w:sz="0" w:space="0" w:color="auto"/>
              </w:divBdr>
              <w:divsChild>
                <w:div w:id="2772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gov.jo/dos_home_a/main/economic/price_nu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B975-FFC2-48AC-B5E0-09480FD4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KHALAF</dc:creator>
  <cp:lastModifiedBy>Abd Al--Naser Obaidat</cp:lastModifiedBy>
  <cp:revision>3</cp:revision>
  <cp:lastPrinted>2022-03-24T09:57:00Z</cp:lastPrinted>
  <dcterms:created xsi:type="dcterms:W3CDTF">2024-07-03T07:24:00Z</dcterms:created>
  <dcterms:modified xsi:type="dcterms:W3CDTF">2024-07-03T07:27:00Z</dcterms:modified>
</cp:coreProperties>
</file>